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0B0EDE" w14:textId="77777777" w:rsidR="00EE2A8A" w:rsidRDefault="00000000">
      <w:pPr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FCC93E0" wp14:editId="3651BF7C">
            <wp:simplePos x="0" y="0"/>
            <wp:positionH relativeFrom="column">
              <wp:posOffset>-86994</wp:posOffset>
            </wp:positionH>
            <wp:positionV relativeFrom="paragraph">
              <wp:posOffset>0</wp:posOffset>
            </wp:positionV>
            <wp:extent cx="7037705" cy="2147570"/>
            <wp:effectExtent l="0" t="0" r="0" b="0"/>
            <wp:wrapTopAndBottom distT="0" distB="0"/>
            <wp:docPr id="4" name="image1.png" descr="1019c885b-e2a3-4197-bbe8-d1c1ad32642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1019c885b-e2a3-4197-bbe8-d1c1ad32642c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7705" cy="2147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463469" w14:textId="77777777" w:rsidR="00EE2A8A" w:rsidRDefault="00EE2A8A">
      <w:pPr>
        <w:rPr>
          <w:rFonts w:ascii="Arimo" w:eastAsia="Arimo" w:hAnsi="Arimo" w:cs="Arimo"/>
          <w:color w:val="000000"/>
        </w:rPr>
      </w:pPr>
    </w:p>
    <w:p w14:paraId="5E559136" w14:textId="0DDEE5FA" w:rsidR="00EE2A8A" w:rsidRDefault="00000000">
      <w:pPr>
        <w:rPr>
          <w:rFonts w:ascii="Tahoma" w:eastAsia="Tahoma" w:hAnsi="Tahoma" w:cs="Tahoma"/>
          <w:b/>
          <w:bCs/>
          <w:color w:val="ED7D31"/>
          <w:sz w:val="28"/>
          <w:szCs w:val="28"/>
        </w:rPr>
      </w:pPr>
      <w:r>
        <w:rPr>
          <w:rFonts w:ascii="Montserrat" w:eastAsia="Montserrat" w:hAnsi="Montserrat" w:cs="Montserrat"/>
          <w:noProof/>
          <w:color w:val="ED7D31"/>
          <w:sz w:val="32"/>
          <w:szCs w:val="32"/>
        </w:rPr>
        <w:drawing>
          <wp:inline distT="0" distB="0" distL="0" distR="0" wp14:anchorId="792BB9FB" wp14:editId="1D8ACC65">
            <wp:extent cx="515815" cy="515815"/>
            <wp:effectExtent l="0" t="0" r="0" b="0"/>
            <wp:docPr id="3" name="image2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arcador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815" cy="515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>8 días</w:t>
      </w:r>
      <w:r>
        <w:rPr>
          <w:rFonts w:ascii="Tahoma" w:eastAsia="Tahoma" w:hAnsi="Tahoma" w:cs="Tahoma"/>
          <w:b/>
          <w:bCs/>
          <w:color w:val="ED7D3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 xml:space="preserve">/ 7 </w:t>
      </w:r>
      <w:r>
        <w:rPr>
          <w:rFonts w:ascii="Tahoma" w:eastAsia="Tahoma" w:hAnsi="Tahoma" w:cs="Tahoma"/>
          <w:b/>
          <w:bCs/>
          <w:color w:val="ED7D30"/>
          <w:sz w:val="32"/>
          <w:szCs w:val="32"/>
        </w:rPr>
        <w:t>noches</w:t>
      </w:r>
      <w:r>
        <w:rPr>
          <w:rFonts w:ascii="Tahoma" w:eastAsia="Tahoma" w:hAnsi="Tahoma" w:cs="Tahoma"/>
          <w:b/>
          <w:bCs/>
          <w:color w:val="ED7D31"/>
          <w:sz w:val="28"/>
          <w:szCs w:val="28"/>
        </w:rPr>
        <w:t xml:space="preserve">     </w:t>
      </w:r>
      <w:r>
        <w:rPr>
          <w:rFonts w:ascii="Tahoma" w:eastAsia="Tahoma" w:hAnsi="Tahoma" w:cs="Tahoma"/>
          <w:color w:val="ED7D31"/>
          <w:sz w:val="28"/>
          <w:szCs w:val="28"/>
          <w:highlight w:val="white"/>
        </w:rPr>
        <w:t xml:space="preserve">Programación Charter </w:t>
      </w:r>
      <w:r w:rsidR="00B553BD">
        <w:rPr>
          <w:rFonts w:ascii="Tahoma" w:eastAsia="Tahoma" w:hAnsi="Tahoma" w:cs="Tahoma"/>
          <w:color w:val="ED7D31"/>
          <w:sz w:val="28"/>
          <w:szCs w:val="28"/>
          <w:highlight w:val="white"/>
        </w:rPr>
        <w:t>e</w:t>
      </w:r>
      <w:r>
        <w:rPr>
          <w:rFonts w:ascii="Tahoma" w:eastAsia="Tahoma" w:hAnsi="Tahoma" w:cs="Tahoma"/>
          <w:color w:val="ED7D31"/>
          <w:sz w:val="28"/>
          <w:szCs w:val="28"/>
          <w:highlight w:val="white"/>
        </w:rPr>
        <w:t xml:space="preserve">nero – abril    </w:t>
      </w:r>
      <w:r>
        <w:rPr>
          <w:rFonts w:ascii="Tahoma" w:eastAsia="Tahoma" w:hAnsi="Tahoma" w:cs="Tahoma"/>
          <w:b/>
          <w:bCs/>
          <w:color w:val="ED7D31"/>
          <w:sz w:val="36"/>
          <w:szCs w:val="36"/>
          <w:highlight w:val="white"/>
        </w:rPr>
        <w:t>2026/2027</w:t>
      </w:r>
      <w:r>
        <w:rPr>
          <w:rFonts w:ascii="Tahoma" w:eastAsia="Tahoma" w:hAnsi="Tahoma" w:cs="Tahoma"/>
          <w:color w:val="ED7D31"/>
          <w:sz w:val="36"/>
          <w:szCs w:val="36"/>
          <w:highlight w:val="white"/>
        </w:rPr>
        <w:t xml:space="preserve"> </w:t>
      </w:r>
      <w:r>
        <w:rPr>
          <w:rFonts w:ascii="Tahoma" w:eastAsia="Tahoma" w:hAnsi="Tahoma" w:cs="Tahoma"/>
          <w:color w:val="ED7D31"/>
          <w:sz w:val="24"/>
          <w:szCs w:val="24"/>
          <w:highlight w:val="white"/>
        </w:rPr>
        <w:t xml:space="preserve">                                                                  </w:t>
      </w:r>
    </w:p>
    <w:p w14:paraId="13B0A221" w14:textId="77777777" w:rsidR="00EE2A8A" w:rsidRDefault="00000000">
      <w:pPr>
        <w:jc w:val="center"/>
        <w:rPr>
          <w:rFonts w:ascii="Tahoma" w:eastAsia="Tahoma" w:hAnsi="Tahoma" w:cs="Tahoma"/>
          <w:color w:val="ED7D31"/>
          <w:sz w:val="24"/>
          <w:szCs w:val="24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0CFFC0E" wp14:editId="76059C38">
                <wp:simplePos x="0" y="0"/>
                <wp:positionH relativeFrom="column">
                  <wp:posOffset>1</wp:posOffset>
                </wp:positionH>
                <wp:positionV relativeFrom="paragraph">
                  <wp:posOffset>2275</wp:posOffset>
                </wp:positionV>
                <wp:extent cx="6992007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49997" y="3780000"/>
                          <a:ext cx="6992007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2275</wp:posOffset>
                </wp:positionV>
                <wp:extent cx="6992007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200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4899D6" w14:textId="77777777" w:rsidR="00EE2A8A" w:rsidRDefault="00EE2A8A">
      <w:pPr>
        <w:jc w:val="center"/>
        <w:rPr>
          <w:rFonts w:ascii="Tahoma" w:eastAsia="Tahoma" w:hAnsi="Tahoma" w:cs="Tahoma"/>
          <w:color w:val="ED7D31"/>
          <w:sz w:val="24"/>
          <w:szCs w:val="24"/>
          <w:highlight w:val="white"/>
        </w:rPr>
      </w:pPr>
    </w:p>
    <w:p w14:paraId="4E429C61" w14:textId="77777777" w:rsidR="00EE2A8A" w:rsidRDefault="00000000">
      <w:pPr>
        <w:jc w:val="center"/>
        <w:rPr>
          <w:rFonts w:ascii="Tahoma" w:eastAsia="Tahoma" w:hAnsi="Tahoma" w:cs="Tahoma"/>
          <w:b/>
          <w:bCs/>
          <w:color w:val="ED7D31"/>
        </w:rPr>
      </w:pPr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white"/>
        </w:rPr>
        <w:t>SALIDA SEMANAL LUNES Y SÁBADO</w:t>
      </w:r>
    </w:p>
    <w:p w14:paraId="6C7615D2" w14:textId="77777777" w:rsidR="00EE2A8A" w:rsidRDefault="00000000">
      <w:pPr>
        <w:jc w:val="center"/>
        <w:rPr>
          <w:rFonts w:ascii="Tahoma" w:eastAsia="Tahoma" w:hAnsi="Tahoma" w:cs="Tahoma"/>
          <w:color w:val="36A9E0"/>
          <w:sz w:val="28"/>
          <w:szCs w:val="28"/>
          <w:highlight w:val="white"/>
        </w:rPr>
      </w:pPr>
      <w:r>
        <w:rPr>
          <w:rFonts w:ascii="Tahoma" w:eastAsia="Tahoma" w:hAnsi="Tahoma" w:cs="Tahoma"/>
          <w:b/>
          <w:bCs/>
          <w:color w:val="7F7F7F"/>
          <w:sz w:val="28"/>
          <w:szCs w:val="28"/>
        </w:rPr>
        <w:t>04 noches CRUCERO LXR/ASW + 03 Noches EL CAIRO</w:t>
      </w:r>
    </w:p>
    <w:p w14:paraId="092FF84D" w14:textId="77777777" w:rsidR="00EE2A8A" w:rsidRDefault="00EE2A8A">
      <w:pPr>
        <w:rPr>
          <w:rFonts w:ascii="Tahoma" w:eastAsia="Tahoma" w:hAnsi="Tahoma" w:cs="Tahoma"/>
          <w:color w:val="212529"/>
          <w:highlight w:val="white"/>
        </w:rPr>
      </w:pPr>
    </w:p>
    <w:p w14:paraId="105561BD" w14:textId="77777777" w:rsidR="00EE2A8A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0470934" wp14:editId="5038E948">
                <wp:simplePos x="0" y="0"/>
                <wp:positionH relativeFrom="column">
                  <wp:posOffset>698270</wp:posOffset>
                </wp:positionH>
                <wp:positionV relativeFrom="paragraph">
                  <wp:posOffset>147506</wp:posOffset>
                </wp:positionV>
                <wp:extent cx="5574860" cy="515711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3333" y="3526907"/>
                          <a:ext cx="5565335" cy="506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3B0309" w14:textId="77777777" w:rsidR="00EE2A8A" w:rsidRPr="00B553BD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iCs/>
                              </w:rPr>
                            </w:pPr>
                            <w:r w:rsidRPr="00B553BD">
                              <w:rPr>
                                <w:rFonts w:ascii="Tahoma" w:eastAsia="Tahoma" w:hAnsi="Tahoma" w:cs="Tahoma"/>
                                <w:b/>
                                <w:iCs/>
                                <w:color w:val="ED7D30"/>
                                <w:sz w:val="32"/>
                              </w:rPr>
                              <w:t>LUXOR – CRUCERO POR EL NILO – EL CAIRO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70934" id="Rectángulo 2" o:spid="_x0000_s1026" style="position:absolute;margin-left:55pt;margin-top:11.6pt;width:438.95pt;height:4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" fillcolor="white [3201]" stroked="f">
                <v:textbox inset="2.53958mm,1.2694mm,2.53958mm,1.2694mm">
                  <w:txbxContent>
                    <w:p w14:paraId="333B0309" w14:textId="77777777" w:rsidR="00EE2A8A" w:rsidRPr="00B553BD" w:rsidRDefault="00000000">
                      <w:pPr>
                        <w:spacing w:line="275" w:lineRule="auto"/>
                        <w:jc w:val="center"/>
                        <w:textDirection w:val="btLr"/>
                        <w:rPr>
                          <w:iCs/>
                        </w:rPr>
                      </w:pPr>
                      <w:r w:rsidRPr="00B553BD">
                        <w:rPr>
                          <w:rFonts w:ascii="Tahoma" w:eastAsia="Tahoma" w:hAnsi="Tahoma" w:cs="Tahoma"/>
                          <w:b/>
                          <w:iCs/>
                          <w:color w:val="ED7D30"/>
                          <w:sz w:val="32"/>
                        </w:rPr>
                        <w:t>LUXOR – CRUCERO POR EL NILO – EL CAIRO</w:t>
                      </w:r>
                    </w:p>
                  </w:txbxContent>
                </v:textbox>
              </v:rect>
            </w:pict>
          </mc:Fallback>
        </mc:AlternateContent>
      </w:r>
    </w:p>
    <w:p w14:paraId="3693593E" w14:textId="77777777" w:rsidR="00EE2A8A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b/>
          <w:bCs/>
          <w:color w:val="2E75B5"/>
        </w:rPr>
        <w:t xml:space="preserve"> </w:t>
      </w:r>
    </w:p>
    <w:p w14:paraId="4DD3613C" w14:textId="77777777" w:rsidR="00EE2A8A" w:rsidRDefault="00EE2A8A">
      <w:pPr>
        <w:rPr>
          <w:rFonts w:ascii="Tahoma" w:eastAsia="Tahoma" w:hAnsi="Tahoma" w:cs="Tahoma"/>
          <w:b/>
          <w:bCs/>
          <w:color w:val="2E75B5"/>
        </w:rPr>
      </w:pPr>
    </w:p>
    <w:p w14:paraId="4146201A" w14:textId="77777777" w:rsidR="00EE2A8A" w:rsidRDefault="00EE2A8A">
      <w:pPr>
        <w:rPr>
          <w:rFonts w:ascii="Tahoma" w:eastAsia="Tahoma" w:hAnsi="Tahoma" w:cs="Tahoma"/>
          <w:b/>
          <w:bCs/>
          <w:color w:val="806000"/>
        </w:rPr>
      </w:pPr>
    </w:p>
    <w:p w14:paraId="3A4A4F1A" w14:textId="77777777" w:rsidR="00EE2A8A" w:rsidRDefault="00EE2A8A">
      <w:pPr>
        <w:rPr>
          <w:rFonts w:ascii="Tahoma" w:eastAsia="Tahoma" w:hAnsi="Tahoma" w:cs="Tahoma"/>
          <w:b/>
          <w:bCs/>
          <w:color w:val="36A9E0"/>
        </w:rPr>
      </w:pPr>
    </w:p>
    <w:p w14:paraId="4FC96120" w14:textId="77777777" w:rsidR="00EE2A8A" w:rsidRDefault="00EE2A8A">
      <w:pPr>
        <w:rPr>
          <w:rFonts w:ascii="Tahoma" w:eastAsia="Tahoma" w:hAnsi="Tahoma" w:cs="Tahoma"/>
          <w:b/>
          <w:bCs/>
          <w:color w:val="36A9E0"/>
        </w:rPr>
      </w:pPr>
    </w:p>
    <w:p w14:paraId="7B9FE9CE" w14:textId="77777777" w:rsidR="00EE2A8A" w:rsidRDefault="00000000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  <w:t xml:space="preserve"> INCLUYE</w:t>
      </w:r>
    </w:p>
    <w:p w14:paraId="40D9743B" w14:textId="77777777" w:rsidR="00EE2A8A" w:rsidRDefault="00EE2A8A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7F8B5511" w14:textId="77777777" w:rsidR="00B553BD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Asistencia y traslados indicados en el programa.</w:t>
      </w:r>
    </w:p>
    <w:p w14:paraId="288553CC" w14:textId="260DEEB5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Visado de entrada a Egipto.</w:t>
      </w:r>
    </w:p>
    <w:p w14:paraId="1DEC8504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B553BD">
        <w:rPr>
          <w:rFonts w:ascii="Tahoma" w:hAnsi="Tahoma" w:cs="Tahoma"/>
          <w:b/>
          <w:bCs/>
          <w:sz w:val="24"/>
          <w:szCs w:val="24"/>
        </w:rPr>
        <w:t>4 noches de alojamiento a bordo del crucero por el Nilo en régimen de pensión completa (desde la cena fría del primer día hasta el almuerzo del último día de crucero).</w:t>
      </w:r>
    </w:p>
    <w:p w14:paraId="15B79E02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B553BD">
        <w:rPr>
          <w:rFonts w:ascii="Tahoma" w:hAnsi="Tahoma" w:cs="Tahoma"/>
          <w:b/>
          <w:bCs/>
          <w:sz w:val="24"/>
          <w:szCs w:val="24"/>
        </w:rPr>
        <w:t>3 noches en El Cairo en régimen de alojamiento y desayuno.</w:t>
      </w:r>
    </w:p>
    <w:p w14:paraId="40356501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Dos días de visitas en El Cairo según itinerario.</w:t>
      </w:r>
    </w:p>
    <w:p w14:paraId="5B70ACA1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Excursiones incluidas durante el crucero:</w:t>
      </w:r>
    </w:p>
    <w:p w14:paraId="0C9B9174" w14:textId="77777777" w:rsidR="00EE2A8A" w:rsidRPr="00B553BD" w:rsidRDefault="00000000" w:rsidP="00B553BD">
      <w:pPr>
        <w:pStyle w:val="Prrafodelista"/>
        <w:numPr>
          <w:ilvl w:val="0"/>
          <w:numId w:val="13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b/>
          <w:bCs/>
          <w:sz w:val="24"/>
          <w:szCs w:val="24"/>
        </w:rPr>
        <w:t>Luxor</w:t>
      </w:r>
      <w:r w:rsidRPr="00B553BD">
        <w:rPr>
          <w:rFonts w:ascii="Tahoma" w:hAnsi="Tahoma" w:cs="Tahoma"/>
          <w:sz w:val="24"/>
          <w:szCs w:val="24"/>
        </w:rPr>
        <w:t>: Templos de Luxor y Karnak, Valle de los Reyes, Templo de Deir el Baharí, Colosos de Memnón.</w:t>
      </w:r>
    </w:p>
    <w:p w14:paraId="4727D75F" w14:textId="77777777" w:rsidR="00EE2A8A" w:rsidRPr="00B553BD" w:rsidRDefault="00000000" w:rsidP="00B553BD">
      <w:pPr>
        <w:pStyle w:val="Prrafodelista"/>
        <w:numPr>
          <w:ilvl w:val="0"/>
          <w:numId w:val="13"/>
        </w:numPr>
        <w:jc w:val="both"/>
        <w:rPr>
          <w:rFonts w:ascii="Tahoma" w:hAnsi="Tahoma" w:cs="Tahoma"/>
          <w:sz w:val="24"/>
          <w:szCs w:val="24"/>
        </w:rPr>
      </w:pPr>
      <w:proofErr w:type="spellStart"/>
      <w:r w:rsidRPr="00B553BD">
        <w:rPr>
          <w:rFonts w:ascii="Tahoma" w:hAnsi="Tahoma" w:cs="Tahoma"/>
          <w:b/>
          <w:bCs/>
          <w:sz w:val="24"/>
          <w:szCs w:val="24"/>
        </w:rPr>
        <w:t>Edfu</w:t>
      </w:r>
      <w:proofErr w:type="spellEnd"/>
      <w:r w:rsidRPr="00B553BD">
        <w:rPr>
          <w:rFonts w:ascii="Tahoma" w:hAnsi="Tahoma" w:cs="Tahoma"/>
          <w:sz w:val="24"/>
          <w:szCs w:val="24"/>
        </w:rPr>
        <w:t>: Templo de Horus.</w:t>
      </w:r>
    </w:p>
    <w:p w14:paraId="5E7E353F" w14:textId="77777777" w:rsidR="00EE2A8A" w:rsidRPr="00B553BD" w:rsidRDefault="00000000" w:rsidP="00B553BD">
      <w:pPr>
        <w:pStyle w:val="Prrafodelista"/>
        <w:numPr>
          <w:ilvl w:val="0"/>
          <w:numId w:val="13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b/>
          <w:bCs/>
          <w:sz w:val="24"/>
          <w:szCs w:val="24"/>
        </w:rPr>
        <w:t>Kom Ombo</w:t>
      </w:r>
      <w:r w:rsidRPr="00B553BD">
        <w:rPr>
          <w:rFonts w:ascii="Tahoma" w:hAnsi="Tahoma" w:cs="Tahoma"/>
          <w:sz w:val="24"/>
          <w:szCs w:val="24"/>
        </w:rPr>
        <w:t>: Templo de Sobek.</w:t>
      </w:r>
    </w:p>
    <w:p w14:paraId="2ACD94A5" w14:textId="0752D987" w:rsidR="00EE2A8A" w:rsidRPr="00B553BD" w:rsidRDefault="00000000" w:rsidP="00B553BD">
      <w:pPr>
        <w:pStyle w:val="Prrafodelista"/>
        <w:numPr>
          <w:ilvl w:val="0"/>
          <w:numId w:val="13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b/>
          <w:bCs/>
          <w:sz w:val="24"/>
          <w:szCs w:val="24"/>
        </w:rPr>
        <w:t>Aswan</w:t>
      </w:r>
      <w:r w:rsidRPr="00B553BD">
        <w:rPr>
          <w:rFonts w:ascii="Tahoma" w:hAnsi="Tahoma" w:cs="Tahoma"/>
          <w:sz w:val="24"/>
          <w:szCs w:val="24"/>
        </w:rPr>
        <w:t>: Templos de Abu Simbel en bus, templo de Filae, Paseo en faluca</w:t>
      </w:r>
      <w:r w:rsidR="00B553BD">
        <w:rPr>
          <w:rFonts w:ascii="Tahoma" w:hAnsi="Tahoma" w:cs="Tahoma"/>
          <w:sz w:val="24"/>
          <w:szCs w:val="24"/>
        </w:rPr>
        <w:t>.</w:t>
      </w:r>
    </w:p>
    <w:p w14:paraId="2BCC40DB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 xml:space="preserve">1 cena en restaurante locales en El Cairo </w:t>
      </w:r>
    </w:p>
    <w:p w14:paraId="55E0CCE7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1 cena en el Hotel la Última noche en El Cairo</w:t>
      </w:r>
    </w:p>
    <w:p w14:paraId="2C218E5D" w14:textId="77777777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lastRenderedPageBreak/>
        <w:t>Guía de habla española durante todo el viaje.</w:t>
      </w:r>
    </w:p>
    <w:p w14:paraId="1E5F5476" w14:textId="25B7725D" w:rsidR="00EE2A8A" w:rsidRPr="00B553BD" w:rsidRDefault="00000000" w:rsidP="00B553BD">
      <w:pPr>
        <w:pStyle w:val="Prrafodelista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Todas las propinas menos las del guía</w:t>
      </w:r>
      <w:r w:rsidR="00B553BD">
        <w:rPr>
          <w:rFonts w:ascii="Tahoma" w:hAnsi="Tahoma" w:cs="Tahoma"/>
          <w:sz w:val="24"/>
          <w:szCs w:val="24"/>
        </w:rPr>
        <w:t>.</w:t>
      </w:r>
    </w:p>
    <w:p w14:paraId="4A380211" w14:textId="77777777" w:rsidR="00EE2A8A" w:rsidRDefault="00EE2A8A" w:rsidP="00B553BD"/>
    <w:p w14:paraId="61B41FCA" w14:textId="77777777" w:rsidR="00EE2A8A" w:rsidRDefault="00000000">
      <w:pP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NO INCLUYE</w:t>
      </w:r>
    </w:p>
    <w:p w14:paraId="56346B83" w14:textId="77777777" w:rsidR="00EE2A8A" w:rsidRDefault="00EE2A8A">
      <w:pP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11C0B13" w14:textId="3AADBF06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 xml:space="preserve">Cuota de servicios y tasas a pagar en destino: 115 USD/por </w:t>
      </w:r>
      <w:proofErr w:type="spellStart"/>
      <w:r w:rsidRPr="00B553BD">
        <w:rPr>
          <w:rFonts w:ascii="Tahoma" w:hAnsi="Tahoma" w:cs="Tahoma"/>
          <w:sz w:val="24"/>
          <w:szCs w:val="24"/>
        </w:rPr>
        <w:t>pax</w:t>
      </w:r>
      <w:proofErr w:type="spellEnd"/>
      <w:r w:rsidRPr="00B553BD">
        <w:rPr>
          <w:rFonts w:ascii="Tahoma" w:hAnsi="Tahoma" w:cs="Tahoma"/>
          <w:sz w:val="24"/>
          <w:szCs w:val="24"/>
        </w:rPr>
        <w:t xml:space="preserve"> o 85 USD/por </w:t>
      </w:r>
      <w:proofErr w:type="spellStart"/>
      <w:r w:rsidRPr="00B553BD">
        <w:rPr>
          <w:rFonts w:ascii="Tahoma" w:hAnsi="Tahoma" w:cs="Tahoma"/>
          <w:sz w:val="24"/>
          <w:szCs w:val="24"/>
        </w:rPr>
        <w:t>pax</w:t>
      </w:r>
      <w:proofErr w:type="spellEnd"/>
      <w:r w:rsidRPr="00B553BD">
        <w:rPr>
          <w:rFonts w:ascii="Tahoma" w:hAnsi="Tahoma" w:cs="Tahoma"/>
          <w:sz w:val="24"/>
          <w:szCs w:val="24"/>
        </w:rPr>
        <w:t xml:space="preserve"> - según la fecha de salida</w:t>
      </w:r>
      <w:r w:rsidR="00B553BD">
        <w:rPr>
          <w:rFonts w:ascii="Tahoma" w:hAnsi="Tahoma" w:cs="Tahoma"/>
          <w:sz w:val="24"/>
          <w:szCs w:val="24"/>
        </w:rPr>
        <w:t>.</w:t>
      </w:r>
    </w:p>
    <w:p w14:paraId="2BE187DC" w14:textId="36862066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Tiquetes Aéreos</w:t>
      </w:r>
      <w:r w:rsidR="00B553BD">
        <w:rPr>
          <w:rFonts w:ascii="Tahoma" w:hAnsi="Tahoma" w:cs="Tahoma"/>
          <w:sz w:val="24"/>
          <w:szCs w:val="24"/>
        </w:rPr>
        <w:t>.</w:t>
      </w:r>
    </w:p>
    <w:p w14:paraId="0625BFFE" w14:textId="77777777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Bebidas durante las comidas incluidas.</w:t>
      </w:r>
    </w:p>
    <w:p w14:paraId="714333AC" w14:textId="77777777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Visitas no mencionadas como incluidas.</w:t>
      </w:r>
    </w:p>
    <w:p w14:paraId="3A223F1D" w14:textId="77777777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Propina del guía a discreción del cliente.</w:t>
      </w:r>
    </w:p>
    <w:p w14:paraId="6BED9864" w14:textId="2B15E9CC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Cualquier servicio o excursión no mencionados como incluidos.</w:t>
      </w:r>
    </w:p>
    <w:p w14:paraId="26BDC217" w14:textId="514DC701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Tarjeta de asistencia Médica y/o seguro de cancelación.</w:t>
      </w:r>
    </w:p>
    <w:p w14:paraId="58CBBFD3" w14:textId="77777777" w:rsidR="00EE2A8A" w:rsidRPr="00B553BD" w:rsidRDefault="00000000" w:rsidP="00B553BD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B553BD">
        <w:rPr>
          <w:rFonts w:ascii="Tahoma" w:hAnsi="Tahoma" w:cs="Tahoma"/>
          <w:sz w:val="24"/>
          <w:szCs w:val="24"/>
        </w:rPr>
        <w:t>Fee bancario</w:t>
      </w:r>
    </w:p>
    <w:p w14:paraId="1B8AE8D5" w14:textId="77777777" w:rsidR="00EE2A8A" w:rsidRDefault="00000000">
      <w:pPr>
        <w:spacing w:line="240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   </w:t>
      </w:r>
    </w:p>
    <w:p w14:paraId="3B12EB6D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FDE8957" w14:textId="77777777" w:rsidR="00EE2A8A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POR PERSONA </w:t>
      </w:r>
      <w:r>
        <w:rPr>
          <w:rFonts w:ascii="Tahoma" w:eastAsia="Tahoma" w:hAnsi="Tahoma" w:cs="Tahoma"/>
          <w:b/>
          <w:bCs/>
          <w:color w:val="ED7D30"/>
          <w:sz w:val="36"/>
          <w:szCs w:val="36"/>
          <w:u w:val="single"/>
        </w:rPr>
        <w:t>2026/2027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.</w:t>
      </w:r>
    </w:p>
    <w:tbl>
      <w:tblPr>
        <w:tblStyle w:val="a"/>
        <w:tblpPr w:leftFromText="141" w:rightFromText="141" w:vertAnchor="text" w:tblpY="237"/>
        <w:tblW w:w="11295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1365"/>
        <w:gridCol w:w="1275"/>
        <w:gridCol w:w="1275"/>
        <w:gridCol w:w="1290"/>
        <w:gridCol w:w="1230"/>
        <w:gridCol w:w="1335"/>
        <w:gridCol w:w="1245"/>
        <w:gridCol w:w="1290"/>
      </w:tblGrid>
      <w:tr w:rsidR="00EE2A8A" w14:paraId="65DA2884" w14:textId="77777777">
        <w:trPr>
          <w:trHeight w:val="841"/>
        </w:trPr>
        <w:tc>
          <w:tcPr>
            <w:tcW w:w="990" w:type="dxa"/>
            <w:vMerge w:val="restart"/>
            <w:shd w:val="clear" w:color="auto" w:fill="AEAAAA"/>
            <w:vAlign w:val="center"/>
          </w:tcPr>
          <w:p w14:paraId="7747B927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CATEGORÍA</w:t>
            </w:r>
          </w:p>
        </w:tc>
        <w:tc>
          <w:tcPr>
            <w:tcW w:w="2640" w:type="dxa"/>
            <w:gridSpan w:val="2"/>
            <w:shd w:val="clear" w:color="auto" w:fill="AEAAAA"/>
            <w:vAlign w:val="center"/>
          </w:tcPr>
          <w:p w14:paraId="1596F240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01/08 - 26/09/2026</w:t>
            </w:r>
          </w:p>
        </w:tc>
        <w:tc>
          <w:tcPr>
            <w:tcW w:w="2565" w:type="dxa"/>
            <w:gridSpan w:val="2"/>
            <w:shd w:val="clear" w:color="auto" w:fill="767171"/>
            <w:vAlign w:val="center"/>
          </w:tcPr>
          <w:p w14:paraId="5AD83613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28/09 - 14/12/2026</w:t>
            </w:r>
          </w:p>
        </w:tc>
        <w:tc>
          <w:tcPr>
            <w:tcW w:w="2565" w:type="dxa"/>
            <w:gridSpan w:val="2"/>
            <w:shd w:val="clear" w:color="auto" w:fill="AEAAAA"/>
            <w:vAlign w:val="center"/>
          </w:tcPr>
          <w:p w14:paraId="339F52EA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19/12 - 28/12/2026</w:t>
            </w:r>
          </w:p>
          <w:p w14:paraId="023CB6F3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20/03 - 22/03/2027</w:t>
            </w:r>
          </w:p>
        </w:tc>
        <w:tc>
          <w:tcPr>
            <w:tcW w:w="2535" w:type="dxa"/>
            <w:gridSpan w:val="2"/>
            <w:shd w:val="clear" w:color="auto" w:fill="767171"/>
            <w:vAlign w:val="center"/>
          </w:tcPr>
          <w:p w14:paraId="6E4336E1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02/01 - 15/03/2027</w:t>
            </w:r>
          </w:p>
          <w:p w14:paraId="239D5532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27/03 - 26/04/2027</w:t>
            </w:r>
          </w:p>
        </w:tc>
      </w:tr>
      <w:tr w:rsidR="00EE2A8A" w14:paraId="05D4AD3B" w14:textId="77777777">
        <w:trPr>
          <w:trHeight w:val="1056"/>
        </w:trPr>
        <w:tc>
          <w:tcPr>
            <w:tcW w:w="990" w:type="dxa"/>
            <w:vMerge/>
            <w:shd w:val="clear" w:color="auto" w:fill="AEAAAA"/>
            <w:vAlign w:val="center"/>
          </w:tcPr>
          <w:p w14:paraId="7D51497C" w14:textId="77777777" w:rsidR="00EE2A8A" w:rsidRDefault="00EE2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AEAAAA"/>
            <w:vAlign w:val="center"/>
          </w:tcPr>
          <w:p w14:paraId="327D0BB7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02373417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1AD60A35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75" w:type="dxa"/>
            <w:shd w:val="clear" w:color="auto" w:fill="AEAAAA"/>
            <w:vAlign w:val="center"/>
          </w:tcPr>
          <w:p w14:paraId="20526169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136FAE92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SENCILLA</w:t>
            </w:r>
          </w:p>
          <w:p w14:paraId="3E88DE12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75" w:type="dxa"/>
            <w:shd w:val="clear" w:color="auto" w:fill="767171"/>
            <w:vAlign w:val="center"/>
          </w:tcPr>
          <w:p w14:paraId="23BC39DF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0704F7FB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64AA1519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90" w:type="dxa"/>
            <w:shd w:val="clear" w:color="auto" w:fill="767171"/>
            <w:vAlign w:val="center"/>
          </w:tcPr>
          <w:p w14:paraId="6BF853C5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 SENCILLA</w:t>
            </w:r>
          </w:p>
          <w:p w14:paraId="30B297CA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30" w:type="dxa"/>
            <w:shd w:val="clear" w:color="auto" w:fill="AEAAAA"/>
            <w:vAlign w:val="center"/>
          </w:tcPr>
          <w:p w14:paraId="4E75F786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1EA5B309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55D23490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335" w:type="dxa"/>
            <w:shd w:val="clear" w:color="auto" w:fill="AEAAAA"/>
            <w:vAlign w:val="center"/>
          </w:tcPr>
          <w:p w14:paraId="7C375F69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73543CF2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SENCILLA</w:t>
            </w:r>
          </w:p>
          <w:p w14:paraId="01B30F39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45" w:type="dxa"/>
            <w:shd w:val="clear" w:color="auto" w:fill="767171"/>
            <w:vAlign w:val="center"/>
          </w:tcPr>
          <w:p w14:paraId="4D5BA232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4F6A439D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3AB0BAA6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90" w:type="dxa"/>
            <w:shd w:val="clear" w:color="auto" w:fill="767171"/>
            <w:vAlign w:val="center"/>
          </w:tcPr>
          <w:p w14:paraId="28F53943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62A299B4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SENCILLA</w:t>
            </w:r>
          </w:p>
          <w:p w14:paraId="12EF6A7B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</w:tr>
      <w:tr w:rsidR="00EE2A8A" w14:paraId="674A9C65" w14:textId="77777777">
        <w:trPr>
          <w:trHeight w:val="512"/>
        </w:trPr>
        <w:tc>
          <w:tcPr>
            <w:tcW w:w="990" w:type="dxa"/>
            <w:shd w:val="clear" w:color="auto" w:fill="AEAAAA"/>
            <w:vAlign w:val="center"/>
          </w:tcPr>
          <w:p w14:paraId="4B065AEB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L2 Centro</w:t>
            </w:r>
          </w:p>
        </w:tc>
        <w:tc>
          <w:tcPr>
            <w:tcW w:w="1365" w:type="dxa"/>
            <w:vAlign w:val="center"/>
          </w:tcPr>
          <w:p w14:paraId="4DDAC2D6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1275" w:type="dxa"/>
            <w:vAlign w:val="center"/>
          </w:tcPr>
          <w:p w14:paraId="5C7160EF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1310</w:t>
            </w:r>
          </w:p>
        </w:tc>
        <w:tc>
          <w:tcPr>
            <w:tcW w:w="1275" w:type="dxa"/>
            <w:vAlign w:val="center"/>
          </w:tcPr>
          <w:p w14:paraId="04A09ED3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1290" w:type="dxa"/>
            <w:vAlign w:val="center"/>
          </w:tcPr>
          <w:p w14:paraId="20F9AAA5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1470</w:t>
            </w:r>
          </w:p>
        </w:tc>
        <w:tc>
          <w:tcPr>
            <w:tcW w:w="1230" w:type="dxa"/>
            <w:vAlign w:val="center"/>
          </w:tcPr>
          <w:p w14:paraId="251432F1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1335" w:type="dxa"/>
            <w:vAlign w:val="center"/>
          </w:tcPr>
          <w:p w14:paraId="12F30778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2070</w:t>
            </w:r>
          </w:p>
        </w:tc>
        <w:tc>
          <w:tcPr>
            <w:tcW w:w="1245" w:type="dxa"/>
            <w:vAlign w:val="center"/>
          </w:tcPr>
          <w:p w14:paraId="107237C0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1290" w:type="dxa"/>
            <w:vAlign w:val="center"/>
          </w:tcPr>
          <w:p w14:paraId="08D17A39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1470</w:t>
            </w:r>
          </w:p>
        </w:tc>
      </w:tr>
      <w:tr w:rsidR="00EE2A8A" w14:paraId="2BAEB71E" w14:textId="77777777">
        <w:trPr>
          <w:trHeight w:val="512"/>
        </w:trPr>
        <w:tc>
          <w:tcPr>
            <w:tcW w:w="990" w:type="dxa"/>
            <w:shd w:val="clear" w:color="auto" w:fill="AEAAAA"/>
            <w:vAlign w:val="center"/>
          </w:tcPr>
          <w:p w14:paraId="345EB7AB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L2+</w:t>
            </w:r>
          </w:p>
        </w:tc>
        <w:tc>
          <w:tcPr>
            <w:tcW w:w="1365" w:type="dxa"/>
            <w:vAlign w:val="center"/>
          </w:tcPr>
          <w:p w14:paraId="30B8E0F5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1275" w:type="dxa"/>
            <w:vAlign w:val="center"/>
          </w:tcPr>
          <w:p w14:paraId="3F9AD592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1275" w:type="dxa"/>
            <w:vAlign w:val="center"/>
          </w:tcPr>
          <w:p w14:paraId="32000F37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290" w:type="dxa"/>
            <w:vAlign w:val="center"/>
          </w:tcPr>
          <w:p w14:paraId="47548E44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1690</w:t>
            </w:r>
          </w:p>
        </w:tc>
        <w:tc>
          <w:tcPr>
            <w:tcW w:w="1230" w:type="dxa"/>
            <w:vAlign w:val="center"/>
          </w:tcPr>
          <w:p w14:paraId="11E2A604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1900</w:t>
            </w:r>
          </w:p>
        </w:tc>
        <w:tc>
          <w:tcPr>
            <w:tcW w:w="1335" w:type="dxa"/>
            <w:vAlign w:val="center"/>
          </w:tcPr>
          <w:p w14:paraId="3F079CBA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2370</w:t>
            </w:r>
          </w:p>
        </w:tc>
        <w:tc>
          <w:tcPr>
            <w:tcW w:w="1245" w:type="dxa"/>
            <w:vAlign w:val="center"/>
          </w:tcPr>
          <w:p w14:paraId="22146B08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290" w:type="dxa"/>
            <w:vAlign w:val="center"/>
          </w:tcPr>
          <w:p w14:paraId="045AD51F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1690</w:t>
            </w:r>
          </w:p>
        </w:tc>
      </w:tr>
      <w:tr w:rsidR="00EE2A8A" w14:paraId="32BBDCB7" w14:textId="77777777">
        <w:trPr>
          <w:trHeight w:val="485"/>
        </w:trPr>
        <w:tc>
          <w:tcPr>
            <w:tcW w:w="990" w:type="dxa"/>
            <w:shd w:val="clear" w:color="auto" w:fill="AEAAAA"/>
            <w:vAlign w:val="center"/>
          </w:tcPr>
          <w:p w14:paraId="68B3BDDB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L2+ Centro</w:t>
            </w:r>
          </w:p>
        </w:tc>
        <w:tc>
          <w:tcPr>
            <w:tcW w:w="1365" w:type="dxa"/>
            <w:vAlign w:val="center"/>
          </w:tcPr>
          <w:p w14:paraId="52877118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1275" w:type="dxa"/>
            <w:vAlign w:val="center"/>
          </w:tcPr>
          <w:p w14:paraId="310A8D32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1275" w:type="dxa"/>
            <w:vAlign w:val="center"/>
          </w:tcPr>
          <w:p w14:paraId="7CD78B15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1290" w:type="dxa"/>
            <w:vAlign w:val="center"/>
          </w:tcPr>
          <w:p w14:paraId="73FF8F40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1850</w:t>
            </w:r>
          </w:p>
        </w:tc>
        <w:tc>
          <w:tcPr>
            <w:tcW w:w="1230" w:type="dxa"/>
            <w:vAlign w:val="center"/>
          </w:tcPr>
          <w:p w14:paraId="2E27765F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1970</w:t>
            </w:r>
          </w:p>
        </w:tc>
        <w:tc>
          <w:tcPr>
            <w:tcW w:w="1335" w:type="dxa"/>
            <w:vAlign w:val="center"/>
          </w:tcPr>
          <w:p w14:paraId="3AF4F88C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2530</w:t>
            </w:r>
          </w:p>
        </w:tc>
        <w:tc>
          <w:tcPr>
            <w:tcW w:w="1245" w:type="dxa"/>
            <w:vAlign w:val="center"/>
          </w:tcPr>
          <w:p w14:paraId="62EFEB20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1290" w:type="dxa"/>
            <w:vAlign w:val="center"/>
          </w:tcPr>
          <w:p w14:paraId="291C036B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1850</w:t>
            </w:r>
          </w:p>
        </w:tc>
      </w:tr>
      <w:tr w:rsidR="00EE2A8A" w14:paraId="3534EB2F" w14:textId="77777777">
        <w:trPr>
          <w:trHeight w:val="495"/>
        </w:trPr>
        <w:tc>
          <w:tcPr>
            <w:tcW w:w="990" w:type="dxa"/>
            <w:shd w:val="clear" w:color="auto" w:fill="AEAAAA"/>
            <w:vAlign w:val="center"/>
          </w:tcPr>
          <w:p w14:paraId="6C0F1ED6" w14:textId="77777777" w:rsidR="00EE2A8A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L1</w:t>
            </w:r>
          </w:p>
        </w:tc>
        <w:tc>
          <w:tcPr>
            <w:tcW w:w="1365" w:type="dxa"/>
            <w:vAlign w:val="center"/>
          </w:tcPr>
          <w:p w14:paraId="1B1EE717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1310</w:t>
            </w:r>
          </w:p>
        </w:tc>
        <w:tc>
          <w:tcPr>
            <w:tcW w:w="1275" w:type="dxa"/>
            <w:vAlign w:val="center"/>
          </w:tcPr>
          <w:p w14:paraId="0B940DB0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1840</w:t>
            </w:r>
          </w:p>
        </w:tc>
        <w:tc>
          <w:tcPr>
            <w:tcW w:w="1275" w:type="dxa"/>
            <w:vAlign w:val="center"/>
          </w:tcPr>
          <w:p w14:paraId="49DDD27B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1290" w:type="dxa"/>
            <w:vAlign w:val="center"/>
          </w:tcPr>
          <w:p w14:paraId="5DE0A5B4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2850</w:t>
            </w:r>
          </w:p>
        </w:tc>
        <w:tc>
          <w:tcPr>
            <w:tcW w:w="1230" w:type="dxa"/>
            <w:vAlign w:val="center"/>
          </w:tcPr>
          <w:p w14:paraId="0E41CF3F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3080</w:t>
            </w:r>
          </w:p>
        </w:tc>
        <w:tc>
          <w:tcPr>
            <w:tcW w:w="1335" w:type="dxa"/>
            <w:vAlign w:val="center"/>
          </w:tcPr>
          <w:p w14:paraId="0DB86A19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1245" w:type="dxa"/>
            <w:vAlign w:val="center"/>
          </w:tcPr>
          <w:p w14:paraId="76CAFC1F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1290" w:type="dxa"/>
            <w:vAlign w:val="center"/>
          </w:tcPr>
          <w:p w14:paraId="6437368F" w14:textId="77777777" w:rsidR="00EE2A8A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2850</w:t>
            </w:r>
          </w:p>
        </w:tc>
      </w:tr>
    </w:tbl>
    <w:p w14:paraId="4A2F3EBE" w14:textId="77777777" w:rsidR="00EE2A8A" w:rsidRDefault="00EE2A8A">
      <w:pPr>
        <w:spacing w:after="240" w:line="240" w:lineRule="auto"/>
        <w:jc w:val="both"/>
        <w:rPr>
          <w:rFonts w:ascii="Tahoma" w:eastAsia="Tahoma" w:hAnsi="Tahoma" w:cs="Tahoma"/>
          <w:color w:val="ED7D30"/>
          <w:u w:val="single"/>
        </w:rPr>
      </w:pPr>
    </w:p>
    <w:p w14:paraId="1186E29B" w14:textId="77777777" w:rsidR="00EE2A8A" w:rsidRDefault="00000000" w:rsidP="00B553BD">
      <w:pPr>
        <w:pStyle w:val="Ttulo2"/>
        <w:numPr>
          <w:ilvl w:val="0"/>
          <w:numId w:val="8"/>
        </w:numPr>
        <w:rPr>
          <w:rFonts w:ascii="Tahoma" w:eastAsia="Tahoma" w:hAnsi="Tahoma" w:cs="Tahoma"/>
          <w:color w:val="EE0000"/>
          <w:u w:val="single"/>
        </w:rPr>
      </w:pPr>
      <w:r>
        <w:rPr>
          <w:rFonts w:ascii="Tahoma" w:eastAsia="Tahoma" w:hAnsi="Tahoma" w:cs="Tahoma"/>
          <w:color w:val="EE0000"/>
        </w:rPr>
        <w:t xml:space="preserve">Sobre estos precios existe un pago obligatorio a la llegada en destino correspondiente a cuota y tasas de servicio de </w:t>
      </w:r>
      <w:r>
        <w:rPr>
          <w:rFonts w:ascii="Tahoma" w:eastAsia="Tahoma" w:hAnsi="Tahoma" w:cs="Tahoma"/>
          <w:b/>
          <w:bCs/>
          <w:color w:val="EE0000"/>
          <w:u w:val="single"/>
        </w:rPr>
        <w:t>115 USD por persona.</w:t>
      </w:r>
    </w:p>
    <w:p w14:paraId="7EB01724" w14:textId="77777777" w:rsidR="00EE2A8A" w:rsidRDefault="00000000" w:rsidP="00B553BD">
      <w:pPr>
        <w:numPr>
          <w:ilvl w:val="0"/>
          <w:numId w:val="8"/>
        </w:numPr>
        <w:spacing w:after="200" w:line="240" w:lineRule="auto"/>
        <w:jc w:val="both"/>
        <w:rPr>
          <w:rFonts w:ascii="Tahoma" w:eastAsia="Tahoma" w:hAnsi="Tahoma" w:cs="Tahoma"/>
          <w:color w:val="EE0000"/>
          <w:sz w:val="24"/>
          <w:szCs w:val="24"/>
          <w:u w:val="single"/>
        </w:rPr>
      </w:pPr>
      <w:r>
        <w:rPr>
          <w:rFonts w:ascii="Tahoma" w:eastAsia="Tahoma" w:hAnsi="Tahoma" w:cs="Tahoma"/>
          <w:color w:val="EE0000"/>
          <w:sz w:val="40"/>
          <w:szCs w:val="40"/>
          <w:u w:val="single"/>
          <w:vertAlign w:val="subscript"/>
        </w:rPr>
        <w:t xml:space="preserve">Durante la promoción de visado gratuito- Salidas del 1 de mayo al 31 de octubre 2026, el suplemento es de </w:t>
      </w:r>
      <w:r>
        <w:rPr>
          <w:rFonts w:ascii="Tahoma" w:eastAsia="Tahoma" w:hAnsi="Tahoma" w:cs="Tahoma"/>
          <w:b/>
          <w:bCs/>
          <w:color w:val="EE0000"/>
          <w:sz w:val="40"/>
          <w:szCs w:val="40"/>
          <w:u w:val="single"/>
          <w:vertAlign w:val="subscript"/>
        </w:rPr>
        <w:t>110 USD por persona.</w:t>
      </w:r>
    </w:p>
    <w:p w14:paraId="4474C12E" w14:textId="77777777" w:rsidR="00EE2A8A" w:rsidRDefault="00EE2A8A">
      <w:pPr>
        <w:pStyle w:val="Ttulo2"/>
        <w:ind w:left="0" w:firstLine="0"/>
        <w:rPr>
          <w:rFonts w:ascii="Tahoma" w:eastAsia="Tahoma" w:hAnsi="Tahoma" w:cs="Tahoma"/>
          <w:color w:val="ED7D31"/>
          <w:sz w:val="22"/>
          <w:szCs w:val="22"/>
        </w:rPr>
      </w:pPr>
    </w:p>
    <w:p w14:paraId="4E23DA5A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EFF76C9" w14:textId="77777777" w:rsidR="00B553BD" w:rsidRDefault="00B553BD">
      <w:pPr>
        <w:widowControl w:val="0"/>
        <w:ind w:right="87"/>
        <w:jc w:val="center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3C1F390A" w14:textId="77777777" w:rsidR="00B553BD" w:rsidRDefault="00B553BD">
      <w:pPr>
        <w:widowControl w:val="0"/>
        <w:ind w:right="87"/>
        <w:jc w:val="center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2FDDFFCF" w14:textId="77777777" w:rsidR="00B553BD" w:rsidRDefault="00B553BD">
      <w:pPr>
        <w:widowControl w:val="0"/>
        <w:ind w:right="87"/>
        <w:jc w:val="center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507C83F7" w14:textId="4C353278" w:rsidR="00EE2A8A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ALOJAMIENTO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PREVISTO O SIMILAR</w:t>
      </w:r>
    </w:p>
    <w:p w14:paraId="53DF6954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tbl>
      <w:tblPr>
        <w:tblStyle w:val="a0"/>
        <w:tblW w:w="9720" w:type="dxa"/>
        <w:tblInd w:w="108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3260"/>
        <w:gridCol w:w="6460"/>
      </w:tblGrid>
      <w:tr w:rsidR="00EE2A8A" w14:paraId="0A3B940A" w14:textId="77777777">
        <w:trPr>
          <w:trHeight w:val="769"/>
        </w:trPr>
        <w:tc>
          <w:tcPr>
            <w:tcW w:w="3260" w:type="dxa"/>
            <w:shd w:val="clear" w:color="auto" w:fill="AEAAAA"/>
            <w:vAlign w:val="center"/>
          </w:tcPr>
          <w:p w14:paraId="3CD8AA1C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CATEGORÍA</w:t>
            </w:r>
          </w:p>
        </w:tc>
        <w:tc>
          <w:tcPr>
            <w:tcW w:w="6460" w:type="dxa"/>
            <w:shd w:val="clear" w:color="auto" w:fill="AEAAAA"/>
            <w:vAlign w:val="center"/>
          </w:tcPr>
          <w:p w14:paraId="5F02D1E8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HOTELES EN EL CAIRO</w:t>
            </w:r>
          </w:p>
        </w:tc>
      </w:tr>
      <w:tr w:rsidR="00EE2A8A" w14:paraId="350D7356" w14:textId="77777777">
        <w:trPr>
          <w:trHeight w:val="747"/>
        </w:trPr>
        <w:tc>
          <w:tcPr>
            <w:tcW w:w="3260" w:type="dxa"/>
            <w:shd w:val="clear" w:color="auto" w:fill="AEAAAA"/>
            <w:vAlign w:val="center"/>
          </w:tcPr>
          <w:p w14:paraId="2AAB068C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 Centro</w:t>
            </w:r>
          </w:p>
        </w:tc>
        <w:tc>
          <w:tcPr>
            <w:tcW w:w="6460" w:type="dxa"/>
            <w:vAlign w:val="center"/>
          </w:tcPr>
          <w:p w14:paraId="7E26E433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Ramsés Hilton 5* / Safir Cairo 5*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Pyramisa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5* / Hilton Grand Nile Tower 5*</w:t>
            </w:r>
          </w:p>
        </w:tc>
      </w:tr>
      <w:tr w:rsidR="00EE2A8A" w14:paraId="2CB38A8C" w14:textId="77777777">
        <w:trPr>
          <w:trHeight w:val="1127"/>
        </w:trPr>
        <w:tc>
          <w:tcPr>
            <w:tcW w:w="3260" w:type="dxa"/>
            <w:shd w:val="clear" w:color="auto" w:fill="AEAAAA"/>
            <w:vAlign w:val="center"/>
          </w:tcPr>
          <w:p w14:paraId="600E78FD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</w:t>
            </w:r>
          </w:p>
        </w:tc>
        <w:tc>
          <w:tcPr>
            <w:tcW w:w="6460" w:type="dxa"/>
            <w:vAlign w:val="center"/>
          </w:tcPr>
          <w:p w14:paraId="26447E71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Intercontinental City Stars 5* / 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Renaissance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Mirage 5* / Hyatt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Centric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West / Hyatt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Regency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West 5*/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Dusit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Thani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Lake View 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Renaissance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Mirage /Crown Plaza Arkan.</w:t>
            </w:r>
          </w:p>
        </w:tc>
      </w:tr>
      <w:tr w:rsidR="00EE2A8A" w14:paraId="33F2FA5E" w14:textId="77777777">
        <w:trPr>
          <w:trHeight w:val="845"/>
        </w:trPr>
        <w:tc>
          <w:tcPr>
            <w:tcW w:w="3260" w:type="dxa"/>
            <w:shd w:val="clear" w:color="auto" w:fill="AEAAAA"/>
            <w:vAlign w:val="center"/>
          </w:tcPr>
          <w:p w14:paraId="7ED6D9FF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 Centro</w:t>
            </w:r>
          </w:p>
        </w:tc>
        <w:tc>
          <w:tcPr>
            <w:tcW w:w="6460" w:type="dxa"/>
            <w:vAlign w:val="center"/>
          </w:tcPr>
          <w:p w14:paraId="1376143C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Semiramis Intercontinental 5* / Cairo Marriott Hotel &amp; Omar Khayyam Casino 5* / Steigenberger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Tahrir</w:t>
            </w:r>
            <w:proofErr w:type="spellEnd"/>
          </w:p>
        </w:tc>
      </w:tr>
      <w:tr w:rsidR="00EE2A8A" w14:paraId="7A8203C1" w14:textId="77777777">
        <w:trPr>
          <w:trHeight w:val="1127"/>
        </w:trPr>
        <w:tc>
          <w:tcPr>
            <w:tcW w:w="3260" w:type="dxa"/>
            <w:shd w:val="clear" w:color="auto" w:fill="AEAAAA"/>
            <w:vAlign w:val="center"/>
          </w:tcPr>
          <w:p w14:paraId="0B7BC750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L1</w:t>
            </w:r>
          </w:p>
        </w:tc>
        <w:tc>
          <w:tcPr>
            <w:tcW w:w="6460" w:type="dxa"/>
            <w:vAlign w:val="center"/>
          </w:tcPr>
          <w:p w14:paraId="2699EF67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Fairmont Nile City 5* / Cairo Sheraton 5*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Sofitel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Gezira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5*/Hilton Cairo Nile Maadi 5* / Kempinski Nile 5* 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Sofitel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Downtown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/Giza Palace /The Nile Ritz Carlton.</w:t>
            </w:r>
          </w:p>
        </w:tc>
      </w:tr>
    </w:tbl>
    <w:p w14:paraId="68D6EBF0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54CE34CB" w14:textId="77777777" w:rsidR="00B553BD" w:rsidRDefault="00B553B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04477276" w14:textId="77777777" w:rsidR="00B553BD" w:rsidRDefault="00B553B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214E1981" w14:textId="77777777" w:rsidR="00B553BD" w:rsidRDefault="00B553B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tbl>
      <w:tblPr>
        <w:tblStyle w:val="a1"/>
        <w:tblpPr w:leftFromText="141" w:rightFromText="141" w:vertAnchor="text" w:tblpY="212"/>
        <w:tblW w:w="9751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2505"/>
        <w:gridCol w:w="3420"/>
        <w:gridCol w:w="3826"/>
      </w:tblGrid>
      <w:tr w:rsidR="00EE2A8A" w14:paraId="54196FE7" w14:textId="77777777">
        <w:trPr>
          <w:trHeight w:val="843"/>
        </w:trPr>
        <w:tc>
          <w:tcPr>
            <w:tcW w:w="2505" w:type="dxa"/>
            <w:shd w:val="clear" w:color="auto" w:fill="AEAAAA"/>
            <w:vAlign w:val="center"/>
          </w:tcPr>
          <w:p w14:paraId="18263486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CATEGORÍA</w:t>
            </w:r>
          </w:p>
        </w:tc>
        <w:tc>
          <w:tcPr>
            <w:tcW w:w="3420" w:type="dxa"/>
            <w:shd w:val="clear" w:color="auto" w:fill="AEAAAA"/>
            <w:vAlign w:val="center"/>
          </w:tcPr>
          <w:p w14:paraId="0CB9C675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MOTONAVE LUNES</w:t>
            </w:r>
          </w:p>
        </w:tc>
        <w:tc>
          <w:tcPr>
            <w:tcW w:w="3826" w:type="dxa"/>
            <w:shd w:val="clear" w:color="auto" w:fill="AEAAAA"/>
            <w:vAlign w:val="center"/>
          </w:tcPr>
          <w:p w14:paraId="4DFF3ECF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MOTONAVE SÁBADO</w:t>
            </w:r>
          </w:p>
        </w:tc>
      </w:tr>
      <w:tr w:rsidR="00EE2A8A" w14:paraId="5810CE5D" w14:textId="77777777">
        <w:trPr>
          <w:trHeight w:val="1129"/>
        </w:trPr>
        <w:tc>
          <w:tcPr>
            <w:tcW w:w="2505" w:type="dxa"/>
            <w:shd w:val="clear" w:color="auto" w:fill="AEAAAA"/>
            <w:vAlign w:val="center"/>
          </w:tcPr>
          <w:p w14:paraId="6EE6CF8D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 Centro</w:t>
            </w:r>
          </w:p>
        </w:tc>
        <w:tc>
          <w:tcPr>
            <w:tcW w:w="3420" w:type="dxa"/>
            <w:vAlign w:val="center"/>
          </w:tcPr>
          <w:p w14:paraId="27B53DE0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 Royal Ruby / Nile Story / Royal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Viking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Kleos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826" w:type="dxa"/>
            <w:vAlign w:val="center"/>
          </w:tcPr>
          <w:p w14:paraId="6F137232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Zeina/ Royal Ruby II/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Radamis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I / Nile Palace/Royal le Terrace/Nile Paradise</w:t>
            </w:r>
          </w:p>
        </w:tc>
      </w:tr>
      <w:tr w:rsidR="00EE2A8A" w14:paraId="7AEF6B7D" w14:textId="77777777">
        <w:trPr>
          <w:trHeight w:val="692"/>
        </w:trPr>
        <w:tc>
          <w:tcPr>
            <w:tcW w:w="2505" w:type="dxa"/>
            <w:shd w:val="clear" w:color="auto" w:fill="AEAAAA"/>
            <w:vAlign w:val="center"/>
          </w:tcPr>
          <w:p w14:paraId="17C9BCB3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</w:t>
            </w:r>
          </w:p>
        </w:tc>
        <w:tc>
          <w:tcPr>
            <w:tcW w:w="3420" w:type="dxa"/>
            <w:vMerge w:val="restart"/>
            <w:vAlign w:val="center"/>
          </w:tcPr>
          <w:p w14:paraId="3158DC9F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Blue Shadow (II, IV) / Jamila / Sonesta Nile Goddess/ Semiramis III/ Nile Style/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Concerto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Plus / Ciela/Nile Dolphin /Sonesta Nile Goddess</w:t>
            </w:r>
          </w:p>
          <w:p w14:paraId="39147F14" w14:textId="77777777" w:rsidR="00EE2A8A" w:rsidRDefault="00EE2A8A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vAlign w:val="center"/>
          </w:tcPr>
          <w:p w14:paraId="625BE866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Blue Shadow (III)/Blue Shadow I/ Kahila / Moon dance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Kontiki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Renaissance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Jaz Celebrity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Concerto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I / Alma /Royal Beau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Rivage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/Sonesta Nile Goddess</w:t>
            </w:r>
          </w:p>
        </w:tc>
      </w:tr>
      <w:tr w:rsidR="00EE2A8A" w14:paraId="4DF3719B" w14:textId="77777777">
        <w:trPr>
          <w:trHeight w:val="985"/>
        </w:trPr>
        <w:tc>
          <w:tcPr>
            <w:tcW w:w="2505" w:type="dxa"/>
            <w:shd w:val="clear" w:color="auto" w:fill="AEAAAA"/>
            <w:vAlign w:val="center"/>
          </w:tcPr>
          <w:p w14:paraId="4DFBA3D4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 Centro</w:t>
            </w:r>
          </w:p>
        </w:tc>
        <w:tc>
          <w:tcPr>
            <w:tcW w:w="3420" w:type="dxa"/>
            <w:vMerge/>
            <w:vAlign w:val="center"/>
          </w:tcPr>
          <w:p w14:paraId="49C8DACD" w14:textId="77777777" w:rsidR="00EE2A8A" w:rsidRDefault="00EE2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3826" w:type="dxa"/>
            <w:vMerge/>
            <w:vAlign w:val="center"/>
          </w:tcPr>
          <w:p w14:paraId="397EBBB2" w14:textId="77777777" w:rsidR="00EE2A8A" w:rsidRDefault="00EE2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EE2A8A" w14:paraId="685264D3" w14:textId="77777777">
        <w:trPr>
          <w:trHeight w:val="1703"/>
        </w:trPr>
        <w:tc>
          <w:tcPr>
            <w:tcW w:w="2505" w:type="dxa"/>
            <w:shd w:val="clear" w:color="auto" w:fill="AEAAAA"/>
            <w:vAlign w:val="center"/>
          </w:tcPr>
          <w:p w14:paraId="0F5A2E43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L1</w:t>
            </w:r>
          </w:p>
        </w:tc>
        <w:tc>
          <w:tcPr>
            <w:tcW w:w="3420" w:type="dxa"/>
            <w:vAlign w:val="center"/>
          </w:tcPr>
          <w:p w14:paraId="11AD89D9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Nile premium/Nile Capital/ Sonesta Moon / Steigenberger Legacy / Farida /Acamar /Royal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princess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/Royal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/Royal Elite/Alexander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the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great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826" w:type="dxa"/>
            <w:vAlign w:val="center"/>
          </w:tcPr>
          <w:p w14:paraId="498E0493" w14:textId="77777777" w:rsidR="00EE2A8A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Royal Liberty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Concerto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II / Sonesta Star / Steigenberger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Regency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Ellie / Cleopatra / Salima/ Nile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Sindbad</w:t>
            </w:r>
            <w:proofErr w:type="spellEnd"/>
          </w:p>
        </w:tc>
      </w:tr>
    </w:tbl>
    <w:p w14:paraId="3BF2E24C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6FE049CF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0A7C7FFD" w14:textId="77777777" w:rsidR="00EE2A8A" w:rsidRDefault="00EE2A8A">
      <w:pPr>
        <w:spacing w:after="240" w:line="240" w:lineRule="auto"/>
        <w:jc w:val="both"/>
        <w:rPr>
          <w:rFonts w:ascii="Tahoma" w:eastAsia="Tahoma" w:hAnsi="Tahoma" w:cs="Tahoma"/>
          <w:b/>
          <w:bCs/>
          <w:color w:val="ED7D30"/>
          <w:u w:val="single"/>
        </w:rPr>
      </w:pPr>
    </w:p>
    <w:p w14:paraId="6546D510" w14:textId="77777777" w:rsidR="00EE2A8A" w:rsidRDefault="00EE2A8A">
      <w:pPr>
        <w:spacing w:line="240" w:lineRule="auto"/>
        <w:jc w:val="both"/>
        <w:rPr>
          <w:rFonts w:ascii="Tahoma" w:eastAsia="Tahoma" w:hAnsi="Tahoma" w:cs="Tahoma"/>
          <w:b/>
          <w:bCs/>
          <w:color w:val="ED7D30"/>
          <w:u w:val="single"/>
        </w:rPr>
      </w:pPr>
    </w:p>
    <w:p w14:paraId="6968C3F1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331DB6D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5ABBCD7F" w14:textId="77777777" w:rsidR="00EE2A8A" w:rsidRDefault="00EE2A8A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29EA0E90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37297EB0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400CB4DC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3E678EE0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42B67B23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7F7722F6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4933337A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66B0026B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51C8F6A7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3866D1EC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360E220B" w14:textId="77777777" w:rsidR="00B553BD" w:rsidRDefault="00B553BD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71C7665D" w14:textId="738AFCB8" w:rsidR="00EE2A8A" w:rsidRDefault="00000000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  <w:r>
        <w:rPr>
          <w:rFonts w:ascii="Tahoma" w:eastAsia="Tahoma" w:hAnsi="Tahoma" w:cs="Tahoma"/>
          <w:color w:val="ED7D31"/>
          <w:sz w:val="28"/>
          <w:szCs w:val="28"/>
          <w:u w:val="single"/>
        </w:rPr>
        <w:lastRenderedPageBreak/>
        <w:t xml:space="preserve">LEYENDA PARA ENTENDER </w:t>
      </w:r>
      <w: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  <w:t>LAS CATEGORÍAS</w:t>
      </w:r>
    </w:p>
    <w:p w14:paraId="09AEE6D7" w14:textId="77777777" w:rsidR="00EE2A8A" w:rsidRDefault="00EE2A8A">
      <w:pPr>
        <w:pStyle w:val="Ttulo2"/>
        <w:ind w:left="0" w:firstLine="0"/>
        <w:rPr>
          <w:rFonts w:ascii="Tahoma" w:eastAsia="Tahoma" w:hAnsi="Tahoma" w:cs="Tahoma"/>
          <w:color w:val="ED7D31"/>
          <w:sz w:val="22"/>
          <w:szCs w:val="22"/>
        </w:rPr>
      </w:pPr>
    </w:p>
    <w:tbl>
      <w:tblPr>
        <w:tblStyle w:val="a2"/>
        <w:tblW w:w="10790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3596"/>
        <w:gridCol w:w="3597"/>
        <w:gridCol w:w="3597"/>
      </w:tblGrid>
      <w:tr w:rsidR="00EE2A8A" w14:paraId="665E804D" w14:textId="77777777">
        <w:trPr>
          <w:trHeight w:val="567"/>
        </w:trPr>
        <w:tc>
          <w:tcPr>
            <w:tcW w:w="3596" w:type="dxa"/>
            <w:vMerge w:val="restart"/>
            <w:shd w:val="clear" w:color="auto" w:fill="D0CECE"/>
            <w:vAlign w:val="center"/>
          </w:tcPr>
          <w:p w14:paraId="15DA6C8C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38"/>
                <w:szCs w:val="38"/>
              </w:rPr>
              <w:t>ESTÁNDAR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7782F14D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/>
                <w:sz w:val="36"/>
                <w:szCs w:val="36"/>
              </w:rPr>
              <w:t>L2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75700AE2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color w:val="000000"/>
                <w:sz w:val="38"/>
                <w:szCs w:val="38"/>
              </w:rPr>
              <w:t>Lujo estándar</w:t>
            </w:r>
          </w:p>
        </w:tc>
      </w:tr>
      <w:tr w:rsidR="00EE2A8A" w14:paraId="3D26C095" w14:textId="77777777">
        <w:trPr>
          <w:trHeight w:val="567"/>
        </w:trPr>
        <w:tc>
          <w:tcPr>
            <w:tcW w:w="3596" w:type="dxa"/>
            <w:vMerge/>
            <w:shd w:val="clear" w:color="auto" w:fill="D0CECE"/>
            <w:vAlign w:val="center"/>
          </w:tcPr>
          <w:p w14:paraId="526D0215" w14:textId="77777777" w:rsidR="00EE2A8A" w:rsidRDefault="00EE2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597" w:type="dxa"/>
            <w:shd w:val="clear" w:color="auto" w:fill="D0CECE"/>
            <w:vAlign w:val="center"/>
          </w:tcPr>
          <w:p w14:paraId="3AF5BFFD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/>
                <w:sz w:val="36"/>
                <w:szCs w:val="36"/>
              </w:rPr>
              <w:t>L2 CENTRO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00D31705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color w:val="000000"/>
                <w:sz w:val="38"/>
                <w:szCs w:val="38"/>
              </w:rPr>
              <w:t>Lujo estándar zona centro</w:t>
            </w:r>
          </w:p>
        </w:tc>
      </w:tr>
      <w:tr w:rsidR="00EE2A8A" w14:paraId="4BFE3BAC" w14:textId="77777777">
        <w:trPr>
          <w:trHeight w:val="567"/>
        </w:trPr>
        <w:tc>
          <w:tcPr>
            <w:tcW w:w="3596" w:type="dxa"/>
            <w:vMerge w:val="restart"/>
            <w:shd w:val="clear" w:color="auto" w:fill="AEAAAA"/>
            <w:vAlign w:val="center"/>
          </w:tcPr>
          <w:p w14:paraId="12B6DC97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38"/>
                <w:szCs w:val="38"/>
              </w:rPr>
              <w:t>CONFORT</w:t>
            </w:r>
          </w:p>
        </w:tc>
        <w:tc>
          <w:tcPr>
            <w:tcW w:w="3597" w:type="dxa"/>
            <w:shd w:val="clear" w:color="auto" w:fill="AEAAAA"/>
            <w:vAlign w:val="center"/>
          </w:tcPr>
          <w:p w14:paraId="0C393E3D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/>
                <w:sz w:val="36"/>
                <w:szCs w:val="36"/>
              </w:rPr>
              <w:t>L2 +</w:t>
            </w:r>
          </w:p>
        </w:tc>
        <w:tc>
          <w:tcPr>
            <w:tcW w:w="3597" w:type="dxa"/>
            <w:shd w:val="clear" w:color="auto" w:fill="AEAAAA"/>
            <w:vAlign w:val="center"/>
          </w:tcPr>
          <w:p w14:paraId="0B15522D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color w:val="000000"/>
                <w:sz w:val="38"/>
                <w:szCs w:val="38"/>
              </w:rPr>
              <w:t>Lujo confort</w:t>
            </w:r>
          </w:p>
        </w:tc>
      </w:tr>
      <w:tr w:rsidR="00EE2A8A" w14:paraId="13963C18" w14:textId="77777777">
        <w:trPr>
          <w:trHeight w:val="567"/>
        </w:trPr>
        <w:tc>
          <w:tcPr>
            <w:tcW w:w="3596" w:type="dxa"/>
            <w:vMerge/>
            <w:shd w:val="clear" w:color="auto" w:fill="AEAAAA"/>
            <w:vAlign w:val="center"/>
          </w:tcPr>
          <w:p w14:paraId="73441F94" w14:textId="77777777" w:rsidR="00EE2A8A" w:rsidRDefault="00EE2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597" w:type="dxa"/>
            <w:shd w:val="clear" w:color="auto" w:fill="AEAAAA"/>
            <w:vAlign w:val="center"/>
          </w:tcPr>
          <w:p w14:paraId="177C78C3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/>
                <w:sz w:val="36"/>
                <w:szCs w:val="36"/>
              </w:rPr>
              <w:t>L2+ CENTRO</w:t>
            </w:r>
          </w:p>
        </w:tc>
        <w:tc>
          <w:tcPr>
            <w:tcW w:w="3597" w:type="dxa"/>
            <w:shd w:val="clear" w:color="auto" w:fill="AEAAAA"/>
            <w:vAlign w:val="center"/>
          </w:tcPr>
          <w:p w14:paraId="1D319E65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color w:val="000000"/>
                <w:sz w:val="38"/>
                <w:szCs w:val="38"/>
              </w:rPr>
              <w:t>Lujo confort zona centro</w:t>
            </w:r>
          </w:p>
        </w:tc>
      </w:tr>
      <w:tr w:rsidR="00EE2A8A" w14:paraId="2C6FE383" w14:textId="77777777">
        <w:trPr>
          <w:trHeight w:val="567"/>
        </w:trPr>
        <w:tc>
          <w:tcPr>
            <w:tcW w:w="3596" w:type="dxa"/>
            <w:vMerge w:val="restart"/>
            <w:shd w:val="clear" w:color="auto" w:fill="D0CECE"/>
            <w:vAlign w:val="center"/>
          </w:tcPr>
          <w:p w14:paraId="058C2F6D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38"/>
                <w:szCs w:val="38"/>
              </w:rPr>
              <w:t>LUJO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6E041FBE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/>
                <w:sz w:val="36"/>
                <w:szCs w:val="36"/>
              </w:rPr>
              <w:t>L1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2F42B03D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color w:val="000000"/>
                <w:sz w:val="38"/>
                <w:szCs w:val="38"/>
              </w:rPr>
              <w:t>Lujo superior</w:t>
            </w:r>
          </w:p>
        </w:tc>
      </w:tr>
      <w:tr w:rsidR="00EE2A8A" w14:paraId="1081D50B" w14:textId="77777777">
        <w:trPr>
          <w:trHeight w:val="567"/>
        </w:trPr>
        <w:tc>
          <w:tcPr>
            <w:tcW w:w="3596" w:type="dxa"/>
            <w:vMerge/>
            <w:shd w:val="clear" w:color="auto" w:fill="D0CECE"/>
            <w:vAlign w:val="center"/>
          </w:tcPr>
          <w:p w14:paraId="5B77D9C7" w14:textId="77777777" w:rsidR="00EE2A8A" w:rsidRDefault="00EE2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597" w:type="dxa"/>
            <w:shd w:val="clear" w:color="auto" w:fill="D0CECE"/>
            <w:vAlign w:val="center"/>
          </w:tcPr>
          <w:p w14:paraId="1FEA822F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eastAsia="Tahoma" w:hAnsi="Tahoma" w:cs="Tahoma"/>
                <w:color w:val="000000"/>
                <w:sz w:val="36"/>
                <w:szCs w:val="36"/>
              </w:rPr>
              <w:t>L1 +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02910538" w14:textId="77777777" w:rsidR="00EE2A8A" w:rsidRDefault="00000000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38"/>
                <w:szCs w:val="38"/>
              </w:rPr>
            </w:pPr>
            <w:r>
              <w:rPr>
                <w:rFonts w:ascii="Tahoma" w:eastAsia="Tahoma" w:hAnsi="Tahoma" w:cs="Tahoma"/>
                <w:color w:val="000000"/>
                <w:sz w:val="38"/>
                <w:szCs w:val="38"/>
              </w:rPr>
              <w:t xml:space="preserve">Gran lujo </w:t>
            </w:r>
          </w:p>
        </w:tc>
      </w:tr>
    </w:tbl>
    <w:p w14:paraId="5FD6B41B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AC847A0" w14:textId="77777777" w:rsidR="00EE2A8A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ITINERARIO</w:t>
      </w:r>
    </w:p>
    <w:p w14:paraId="00709A79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36A9E0"/>
          <w:sz w:val="28"/>
          <w:szCs w:val="28"/>
        </w:rPr>
      </w:pPr>
    </w:p>
    <w:p w14:paraId="7AE2C329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1 – LLEGADA A LUXOR</w:t>
      </w:r>
    </w:p>
    <w:p w14:paraId="6865E65E" w14:textId="77777777" w:rsidR="00EE2A8A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Llegada al aeropuerto de Luxor. Asistencia y traslado a la motonave. Cena ligera en las cabinas y noche a bordo en Luxor.</w:t>
      </w:r>
    </w:p>
    <w:p w14:paraId="28438DB9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42A0C96C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2 – LUXOR – ESNA - EDFU</w:t>
      </w:r>
    </w:p>
    <w:p w14:paraId="2D5C1E8F" w14:textId="77777777" w:rsidR="00EE2A8A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Régimen de pensión completa a bordo.</w:t>
      </w:r>
      <w:r>
        <w:rPr>
          <w:rFonts w:ascii="Tahoma" w:eastAsia="Tahoma" w:hAnsi="Tahoma" w:cs="Tahoma"/>
          <w:sz w:val="24"/>
          <w:szCs w:val="24"/>
        </w:rPr>
        <w:t xml:space="preserve"> Visita matutina a la necrópolis de Tebas, incluyendo el Valle de los Reyes, el templo funerario de la reina Hatshepsut conocido como Deir el Bahari, y los Colosos de Memnón. Continuación hacia los majestuosos templos de Karnak y Luxor.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Regreso a la motonave y navegación hacia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Esna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, cruzando la esclusa y continuación hacia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Edfu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>.</w:t>
      </w:r>
    </w:p>
    <w:p w14:paraId="420D241F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0D2FA0BE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3 – EDFU – KOM OMBO - ASWAN</w:t>
      </w:r>
    </w:p>
    <w:p w14:paraId="77364694" w14:textId="77777777" w:rsidR="00EE2A8A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Régimen de pensión completa a bordo.</w:t>
      </w:r>
      <w:r>
        <w:rPr>
          <w:rFonts w:ascii="Tahoma" w:eastAsia="Tahoma" w:hAnsi="Tahoma" w:cs="Tahoma"/>
          <w:sz w:val="24"/>
          <w:szCs w:val="24"/>
        </w:rPr>
        <w:t xml:space="preserve"> Visita al templo de Horus en </w:t>
      </w:r>
      <w:proofErr w:type="spellStart"/>
      <w:r>
        <w:rPr>
          <w:rFonts w:ascii="Tahoma" w:eastAsia="Tahoma" w:hAnsi="Tahoma" w:cs="Tahoma"/>
          <w:sz w:val="24"/>
          <w:szCs w:val="24"/>
        </w:rPr>
        <w:t>Edfu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. Navegación hacia Kom Ombo y visita del templo dedicado a los dioses Sobek y Haroeris. Navegación hasta Aswan. </w:t>
      </w:r>
      <w:r>
        <w:rPr>
          <w:rFonts w:ascii="Tahoma" w:eastAsia="Tahoma" w:hAnsi="Tahoma" w:cs="Tahoma"/>
          <w:b/>
          <w:bCs/>
          <w:sz w:val="24"/>
          <w:szCs w:val="24"/>
        </w:rPr>
        <w:t>Noche a bordo en Aswan.</w:t>
      </w:r>
    </w:p>
    <w:p w14:paraId="1EF6DA08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7F1716CE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4 – ASWAN</w:t>
      </w:r>
    </w:p>
    <w:p w14:paraId="33D2DBFE" w14:textId="77777777" w:rsidR="00EE2A8A" w:rsidRDefault="00000000">
      <w:pPr>
        <w:tabs>
          <w:tab w:val="center" w:pos="4361"/>
          <w:tab w:val="right" w:pos="8613"/>
        </w:tabs>
        <w:spacing w:before="24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Régimen de pensión completa a bordo.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  <w:u w:val="single"/>
        </w:rPr>
        <w:t>Excursión incluida</w:t>
      </w:r>
      <w:r>
        <w:rPr>
          <w:rFonts w:ascii="Tahoma" w:eastAsia="Tahoma" w:hAnsi="Tahoma" w:cs="Tahoma"/>
          <w:sz w:val="24"/>
          <w:szCs w:val="24"/>
        </w:rPr>
        <w:t xml:space="preserve"> a los templos de Abu Simbel. Por la tarde, Paseo en faluca por el Nilo. </w:t>
      </w:r>
      <w:r>
        <w:rPr>
          <w:rFonts w:ascii="Tahoma" w:eastAsia="Tahoma" w:hAnsi="Tahoma" w:cs="Tahoma"/>
          <w:b/>
          <w:bCs/>
          <w:sz w:val="24"/>
          <w:szCs w:val="24"/>
        </w:rPr>
        <w:t>Opcional:</w:t>
      </w:r>
      <w:r>
        <w:rPr>
          <w:rFonts w:ascii="Tahoma" w:eastAsia="Tahoma" w:hAnsi="Tahoma" w:cs="Tahoma"/>
          <w:sz w:val="24"/>
          <w:szCs w:val="24"/>
        </w:rPr>
        <w:t xml:space="preserve"> espectáculo de luz y sonido en el templo de Filae. </w:t>
      </w:r>
      <w:r>
        <w:rPr>
          <w:rFonts w:ascii="Tahoma" w:eastAsia="Tahoma" w:hAnsi="Tahoma" w:cs="Tahoma"/>
          <w:b/>
          <w:bCs/>
          <w:sz w:val="24"/>
          <w:szCs w:val="24"/>
        </w:rPr>
        <w:t>Noche a bordo en Aswan.</w:t>
      </w:r>
    </w:p>
    <w:p w14:paraId="3B4E5C31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48339120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5 – ASWAN – EL CAIRO</w:t>
      </w:r>
    </w:p>
    <w:p w14:paraId="7D5363D8" w14:textId="77777777" w:rsidR="00EE2A8A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 y desembarque</w:t>
      </w:r>
      <w:r>
        <w:rPr>
          <w:rFonts w:ascii="Tahoma" w:eastAsia="Tahoma" w:hAnsi="Tahoma" w:cs="Tahoma"/>
          <w:sz w:val="24"/>
          <w:szCs w:val="24"/>
        </w:rPr>
        <w:t xml:space="preserve">. Excursión al templo de Filae. </w:t>
      </w:r>
      <w:r>
        <w:rPr>
          <w:rFonts w:ascii="Tahoma" w:eastAsia="Tahoma" w:hAnsi="Tahoma" w:cs="Tahoma"/>
          <w:b/>
          <w:bCs/>
          <w:sz w:val="24"/>
          <w:szCs w:val="24"/>
        </w:rPr>
        <w:t>Almuerzo a bordo en Aswan</w:t>
      </w:r>
      <w:r>
        <w:rPr>
          <w:rFonts w:ascii="Tahoma" w:eastAsia="Tahoma" w:hAnsi="Tahoma" w:cs="Tahoma"/>
          <w:sz w:val="24"/>
          <w:szCs w:val="24"/>
        </w:rPr>
        <w:t xml:space="preserve">. </w:t>
      </w:r>
      <w:r>
        <w:rPr>
          <w:rFonts w:ascii="Tahoma" w:eastAsia="Tahoma" w:hAnsi="Tahoma" w:cs="Tahoma"/>
          <w:b/>
          <w:bCs/>
          <w:sz w:val="24"/>
          <w:szCs w:val="24"/>
        </w:rPr>
        <w:t>Traslado al aeropuerto de Aswan y vuelo hacia El Cairo</w:t>
      </w:r>
      <w:r>
        <w:rPr>
          <w:rFonts w:ascii="Tahoma" w:eastAsia="Tahoma" w:hAnsi="Tahoma" w:cs="Tahoma"/>
          <w:sz w:val="24"/>
          <w:szCs w:val="24"/>
        </w:rPr>
        <w:t xml:space="preserve">. Llegada y traslado al hotel. </w:t>
      </w:r>
      <w:r>
        <w:rPr>
          <w:rFonts w:ascii="Tahoma" w:eastAsia="Tahoma" w:hAnsi="Tahoma" w:cs="Tahoma"/>
          <w:b/>
          <w:bCs/>
          <w:sz w:val="24"/>
          <w:szCs w:val="24"/>
        </w:rPr>
        <w:t>Alojamiento.</w:t>
      </w:r>
    </w:p>
    <w:p w14:paraId="032A52E7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09BB1DF2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lastRenderedPageBreak/>
        <w:t>DÍA 6 – EL CAIRO</w:t>
      </w:r>
    </w:p>
    <w:p w14:paraId="6A787EF7" w14:textId="77777777" w:rsidR="00EE2A8A" w:rsidRDefault="00000000">
      <w:pPr>
        <w:tabs>
          <w:tab w:val="center" w:pos="4361"/>
          <w:tab w:val="right" w:pos="8613"/>
        </w:tabs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Desayuno.</w:t>
      </w:r>
      <w:r>
        <w:rPr>
          <w:rFonts w:ascii="Tahoma" w:eastAsia="Tahoma" w:hAnsi="Tahoma" w:cs="Tahoma"/>
          <w:sz w:val="24"/>
          <w:szCs w:val="24"/>
        </w:rPr>
        <w:t xml:space="preserve"> Excursión incluida a las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Pirámides de Keops, Kefrén y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Micerinos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junto a la imponente </w:t>
      </w:r>
      <w:r>
        <w:rPr>
          <w:rFonts w:ascii="Tahoma" w:eastAsia="Tahoma" w:hAnsi="Tahoma" w:cs="Tahoma"/>
          <w:b/>
          <w:bCs/>
          <w:sz w:val="24"/>
          <w:szCs w:val="24"/>
        </w:rPr>
        <w:t>Esfinge y el Templo del Valle de Kefrén</w:t>
      </w:r>
      <w:r>
        <w:rPr>
          <w:rFonts w:ascii="Tahoma" w:eastAsia="Tahoma" w:hAnsi="Tahoma" w:cs="Tahoma"/>
          <w:sz w:val="24"/>
          <w:szCs w:val="24"/>
        </w:rPr>
        <w:t xml:space="preserve">, un conjunto monumental que sigue despertando asombro a quienes lo visitan.  </w:t>
      </w:r>
      <w:r>
        <w:rPr>
          <w:rFonts w:ascii="Tahoma" w:eastAsia="Tahoma" w:hAnsi="Tahoma" w:cs="Tahoma"/>
          <w:b/>
          <w:bCs/>
          <w:sz w:val="24"/>
          <w:szCs w:val="24"/>
        </w:rPr>
        <w:t>Almuerzo</w:t>
      </w:r>
      <w:r>
        <w:rPr>
          <w:rFonts w:ascii="Tahoma" w:eastAsia="Tahoma" w:hAnsi="Tahoma" w:cs="Tahoma"/>
          <w:sz w:val="24"/>
          <w:szCs w:val="24"/>
        </w:rPr>
        <w:t xml:space="preserve"> en un restaurante local. Continuaremos con la visita al </w:t>
      </w:r>
      <w:r>
        <w:rPr>
          <w:rFonts w:ascii="Tahoma" w:eastAsia="Tahoma" w:hAnsi="Tahoma" w:cs="Tahoma"/>
          <w:b/>
          <w:bCs/>
          <w:sz w:val="24"/>
          <w:szCs w:val="24"/>
        </w:rPr>
        <w:t>nuevo Gran Museo Egipcio (GEM)</w:t>
      </w:r>
      <w:r>
        <w:rPr>
          <w:rFonts w:ascii="Tahoma" w:eastAsia="Tahoma" w:hAnsi="Tahoma" w:cs="Tahoma"/>
          <w:sz w:val="24"/>
          <w:szCs w:val="24"/>
        </w:rPr>
        <w:t xml:space="preserve">, el museo más grande del mundo dedicado a la antigua civilización egipcia. Aquí exploramos sus galerías más icónicas, incluida la extraordinaria sala de los </w:t>
      </w:r>
      <w:r>
        <w:rPr>
          <w:rFonts w:ascii="Tahoma" w:eastAsia="Tahoma" w:hAnsi="Tahoma" w:cs="Tahoma"/>
          <w:b/>
          <w:bCs/>
          <w:sz w:val="24"/>
          <w:szCs w:val="24"/>
        </w:rPr>
        <w:t>Tesoros de Tutankamón</w:t>
      </w:r>
      <w:r>
        <w:rPr>
          <w:rFonts w:ascii="Tahoma" w:eastAsia="Tahoma" w:hAnsi="Tahoma" w:cs="Tahoma"/>
          <w:sz w:val="24"/>
          <w:szCs w:val="24"/>
        </w:rPr>
        <w:t xml:space="preserve">, donde brillan los objetos funerarios del joven faraón, y la fascinante </w:t>
      </w:r>
      <w:r>
        <w:rPr>
          <w:rFonts w:ascii="Tahoma" w:eastAsia="Tahoma" w:hAnsi="Tahoma" w:cs="Tahoma"/>
          <w:b/>
          <w:bCs/>
          <w:sz w:val="24"/>
          <w:szCs w:val="24"/>
        </w:rPr>
        <w:t>Sala de las Barcas Solares</w:t>
      </w:r>
      <w:r>
        <w:rPr>
          <w:rFonts w:ascii="Tahoma" w:eastAsia="Tahoma" w:hAnsi="Tahoma" w:cs="Tahoma"/>
          <w:sz w:val="24"/>
          <w:szCs w:val="24"/>
        </w:rPr>
        <w:t xml:space="preserve">, que revela el simbolismo y la ingeniería detrás de estas embarcaciones rituales. Cena en un restaurante local. </w:t>
      </w:r>
      <w:r>
        <w:rPr>
          <w:rFonts w:ascii="Tahoma" w:eastAsia="Tahoma" w:hAnsi="Tahoma" w:cs="Tahoma"/>
          <w:b/>
          <w:bCs/>
          <w:sz w:val="24"/>
          <w:szCs w:val="24"/>
        </w:rPr>
        <w:t>Alojamiento.</w:t>
      </w:r>
    </w:p>
    <w:p w14:paraId="2BABC774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780F6FC0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7 – EL CAIRO</w:t>
      </w:r>
    </w:p>
    <w:p w14:paraId="033F04F3" w14:textId="77777777" w:rsidR="00EE2A8A" w:rsidRDefault="00000000">
      <w:pPr>
        <w:tabs>
          <w:tab w:val="center" w:pos="4361"/>
          <w:tab w:val="right" w:pos="8613"/>
        </w:tabs>
        <w:spacing w:before="24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Desayuno.</w:t>
      </w:r>
      <w:r>
        <w:rPr>
          <w:rFonts w:ascii="Tahoma" w:eastAsia="Tahoma" w:hAnsi="Tahoma" w:cs="Tahoma"/>
          <w:sz w:val="24"/>
          <w:szCs w:val="24"/>
        </w:rPr>
        <w:t xml:space="preserve"> Hoy exploraremos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Sakkara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donde conoceremos la primera construcción en piedra del mundo y las tumbas de nobles que revelan los orígenes de la arquitectura egipcia. Continuaremos nuestra jornada descubriendo El Cairo: visitaremos </w:t>
      </w:r>
      <w:r>
        <w:rPr>
          <w:rFonts w:ascii="Tahoma" w:eastAsia="Tahoma" w:hAnsi="Tahoma" w:cs="Tahoma"/>
          <w:b/>
          <w:bCs/>
          <w:sz w:val="24"/>
          <w:szCs w:val="24"/>
        </w:rPr>
        <w:t>la Ciudadela de Saladino</w:t>
      </w:r>
      <w:r>
        <w:rPr>
          <w:rFonts w:ascii="Tahoma" w:eastAsia="Tahoma" w:hAnsi="Tahoma" w:cs="Tahoma"/>
          <w:sz w:val="24"/>
          <w:szCs w:val="24"/>
        </w:rPr>
        <w:t xml:space="preserve"> con la impresionante Mezquita de Alabastro y </w:t>
      </w:r>
      <w:r>
        <w:rPr>
          <w:rFonts w:ascii="Tahoma" w:eastAsia="Tahoma" w:hAnsi="Tahoma" w:cs="Tahoma"/>
          <w:b/>
          <w:bCs/>
          <w:sz w:val="24"/>
          <w:szCs w:val="24"/>
        </w:rPr>
        <w:t>el Museo de la Civilización Egipcia</w:t>
      </w:r>
      <w:r>
        <w:rPr>
          <w:rFonts w:ascii="Tahoma" w:eastAsia="Tahoma" w:hAnsi="Tahoma" w:cs="Tahoma"/>
          <w:sz w:val="24"/>
          <w:szCs w:val="24"/>
        </w:rPr>
        <w:t xml:space="preserve">, célebre por el histórico Desfile Dorado de las Momias. </w:t>
      </w:r>
      <w:r>
        <w:rPr>
          <w:rFonts w:ascii="Tahoma" w:eastAsia="Tahoma" w:hAnsi="Tahoma" w:cs="Tahoma"/>
          <w:b/>
          <w:bCs/>
          <w:sz w:val="24"/>
          <w:szCs w:val="24"/>
        </w:rPr>
        <w:t>Almuerzo incluido durante el recorrido</w:t>
      </w:r>
      <w:r>
        <w:rPr>
          <w:rFonts w:ascii="Tahoma" w:eastAsia="Tahoma" w:hAnsi="Tahoma" w:cs="Tahoma"/>
          <w:sz w:val="24"/>
          <w:szCs w:val="24"/>
        </w:rPr>
        <w:t xml:space="preserve">. Pasearemos al final por el bazar de Jan el-Jalili, uno de los mercados más famosos en el Mundo. </w:t>
      </w:r>
      <w:r>
        <w:rPr>
          <w:rFonts w:ascii="Tahoma" w:eastAsia="Tahoma" w:hAnsi="Tahoma" w:cs="Tahoma"/>
          <w:b/>
          <w:bCs/>
          <w:sz w:val="24"/>
          <w:szCs w:val="24"/>
        </w:rPr>
        <w:t>Cena en un restaurante local. Alojamiento.</w:t>
      </w:r>
    </w:p>
    <w:p w14:paraId="23AD9CD8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5666D7A5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8 – EL CAIRO - SALIDA</w:t>
      </w:r>
    </w:p>
    <w:p w14:paraId="426BC93B" w14:textId="77777777" w:rsidR="00EE2A8A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Desayuno. Traslado al aeropuerto y vuelo de regreso.</w:t>
      </w:r>
    </w:p>
    <w:p w14:paraId="3C13B2AD" w14:textId="77777777" w:rsidR="00EE2A8A" w:rsidRDefault="00EE2A8A">
      <w:pPr>
        <w:rPr>
          <w:rFonts w:ascii="Tahoma" w:eastAsia="Tahoma" w:hAnsi="Tahoma" w:cs="Tahoma"/>
          <w:color w:val="ED7D30"/>
        </w:rPr>
      </w:pPr>
    </w:p>
    <w:p w14:paraId="5ABA734F" w14:textId="77777777" w:rsidR="00EE2A8A" w:rsidRDefault="00000000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>Fin de nuestros servicios</w:t>
      </w:r>
    </w:p>
    <w:p w14:paraId="3DE67D15" w14:textId="77777777" w:rsidR="00EE2A8A" w:rsidRDefault="00EE2A8A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</w:p>
    <w:p w14:paraId="4E59713C" w14:textId="77777777" w:rsidR="00EE2A8A" w:rsidRDefault="00EE2A8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5859E622" w14:textId="77777777" w:rsidR="00EE2A8A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INFORMACIÓN AÉREA TARIFAS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EN USD POR PERSONA</w:t>
      </w:r>
    </w:p>
    <w:p w14:paraId="0BDE904E" w14:textId="77777777" w:rsidR="00EE2A8A" w:rsidRDefault="00EE2A8A">
      <w:pPr>
        <w:rPr>
          <w:rFonts w:ascii="Tahoma" w:eastAsia="Tahoma" w:hAnsi="Tahoma" w:cs="Tahoma"/>
          <w:b/>
          <w:bCs/>
          <w:sz w:val="24"/>
          <w:szCs w:val="24"/>
          <w:u w:val="single"/>
        </w:rPr>
      </w:pPr>
    </w:p>
    <w:p w14:paraId="7452ADAA" w14:textId="77777777" w:rsidR="00EE2A8A" w:rsidRDefault="00000000">
      <w:pPr>
        <w:jc w:val="center"/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  <w:t xml:space="preserve">*Para tarifas aéreas </w:t>
      </w:r>
      <w:r>
        <w:rPr>
          <w:rFonts w:ascii="Tahoma" w:eastAsia="Tahoma" w:hAnsi="Tahoma" w:cs="Tahoma"/>
          <w:b/>
          <w:bCs/>
          <w:color w:val="EE0000"/>
          <w:sz w:val="28"/>
          <w:szCs w:val="28"/>
          <w:u w:val="single"/>
        </w:rPr>
        <w:t>2027</w:t>
      </w:r>
      <w:r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  <w:t xml:space="preserve"> por favor consultar*</w:t>
      </w:r>
    </w:p>
    <w:p w14:paraId="22DD4ED7" w14:textId="77777777" w:rsidR="00EE2A8A" w:rsidRDefault="00EE2A8A">
      <w:pP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</w:p>
    <w:p w14:paraId="1F266027" w14:textId="77777777" w:rsidR="00EE2A8A" w:rsidRDefault="00EE2A8A">
      <w:pP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</w:p>
    <w:p w14:paraId="1E438E0A" w14:textId="77777777" w:rsidR="00EE2A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i/>
          <w:i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 xml:space="preserve">Vigencia: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Del 03 enero hasta 15 diciembre del 2026 (Excepto Semana Santa)</w:t>
      </w:r>
    </w:p>
    <w:p w14:paraId="20ACCF41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ahoma" w:eastAsia="Tahoma" w:hAnsi="Tahoma" w:cs="Tahoma"/>
          <w:b/>
          <w:bCs/>
          <w:i/>
          <w:iCs/>
          <w:color w:val="ED7D31"/>
          <w:sz w:val="24"/>
          <w:szCs w:val="24"/>
        </w:rPr>
      </w:pPr>
    </w:p>
    <w:tbl>
      <w:tblPr>
        <w:tblStyle w:val="a3"/>
        <w:tblpPr w:leftFromText="180" w:rightFromText="180" w:vertAnchor="text" w:tblpX="1665"/>
        <w:tblW w:w="4431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2998"/>
        <w:gridCol w:w="1433"/>
      </w:tblGrid>
      <w:tr w:rsidR="00EE2A8A" w14:paraId="1730B9C7" w14:textId="77777777">
        <w:trPr>
          <w:trHeight w:val="567"/>
        </w:trPr>
        <w:tc>
          <w:tcPr>
            <w:tcW w:w="2998" w:type="dxa"/>
            <w:shd w:val="clear" w:color="auto" w:fill="AEAAAA"/>
            <w:vAlign w:val="center"/>
          </w:tcPr>
          <w:p w14:paraId="2097BE3E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RUTA AÉREA DESDE</w:t>
            </w:r>
          </w:p>
        </w:tc>
        <w:tc>
          <w:tcPr>
            <w:tcW w:w="1433" w:type="dxa"/>
            <w:shd w:val="clear" w:color="auto" w:fill="AEAAAA"/>
            <w:vAlign w:val="center"/>
          </w:tcPr>
          <w:p w14:paraId="786A0AE4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TOTAL</w:t>
            </w:r>
          </w:p>
        </w:tc>
      </w:tr>
      <w:tr w:rsidR="00EE2A8A" w14:paraId="784AF8A4" w14:textId="77777777">
        <w:trPr>
          <w:trHeight w:val="567"/>
        </w:trPr>
        <w:tc>
          <w:tcPr>
            <w:tcW w:w="2998" w:type="dxa"/>
            <w:vAlign w:val="center"/>
          </w:tcPr>
          <w:p w14:paraId="4353BED1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(LUNES)</w:t>
            </w:r>
          </w:p>
        </w:tc>
        <w:tc>
          <w:tcPr>
            <w:tcW w:w="1433" w:type="dxa"/>
            <w:vAlign w:val="center"/>
          </w:tcPr>
          <w:p w14:paraId="7ECC2240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670</w:t>
            </w:r>
          </w:p>
        </w:tc>
      </w:tr>
      <w:tr w:rsidR="00EE2A8A" w14:paraId="59C9F02B" w14:textId="77777777">
        <w:trPr>
          <w:trHeight w:val="567"/>
        </w:trPr>
        <w:tc>
          <w:tcPr>
            <w:tcW w:w="2998" w:type="dxa"/>
            <w:vAlign w:val="center"/>
          </w:tcPr>
          <w:p w14:paraId="6F31B478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(SÁBADO)</w:t>
            </w:r>
          </w:p>
        </w:tc>
        <w:tc>
          <w:tcPr>
            <w:tcW w:w="1433" w:type="dxa"/>
            <w:vAlign w:val="center"/>
          </w:tcPr>
          <w:p w14:paraId="60E55A66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670</w:t>
            </w:r>
          </w:p>
        </w:tc>
      </w:tr>
      <w:tr w:rsidR="00EE2A8A" w14:paraId="2AB255E2" w14:textId="77777777">
        <w:trPr>
          <w:trHeight w:val="567"/>
        </w:trPr>
        <w:tc>
          <w:tcPr>
            <w:tcW w:w="2998" w:type="dxa"/>
            <w:vAlign w:val="center"/>
          </w:tcPr>
          <w:p w14:paraId="330F77CA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BARCELONA(LUNES)</w:t>
            </w:r>
          </w:p>
        </w:tc>
        <w:tc>
          <w:tcPr>
            <w:tcW w:w="1433" w:type="dxa"/>
            <w:vAlign w:val="center"/>
          </w:tcPr>
          <w:p w14:paraId="737355E0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670</w:t>
            </w:r>
          </w:p>
        </w:tc>
      </w:tr>
    </w:tbl>
    <w:p w14:paraId="16957AF9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F9B5AF3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5FD1AD6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9FB2F46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4517EBA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577676F" w14:textId="77777777" w:rsidR="00EE2A8A" w:rsidRDefault="00EE2A8A">
      <w:pPr>
        <w:jc w:val="both"/>
        <w:rPr>
          <w:rFonts w:ascii="Verdana" w:eastAsia="Verdana" w:hAnsi="Verdana" w:cs="Verdana"/>
          <w:smallCaps/>
          <w:color w:val="000000"/>
          <w:sz w:val="16"/>
          <w:szCs w:val="16"/>
        </w:rPr>
      </w:pPr>
    </w:p>
    <w:p w14:paraId="20C7DA34" w14:textId="77777777" w:rsidR="00EE2A8A" w:rsidRDefault="00EE2A8A">
      <w:pPr>
        <w:jc w:val="both"/>
        <w:rPr>
          <w:rFonts w:ascii="Verdana" w:eastAsia="Verdana" w:hAnsi="Verdana" w:cs="Verdana"/>
          <w:smallCaps/>
          <w:color w:val="000000"/>
          <w:sz w:val="16"/>
          <w:szCs w:val="16"/>
        </w:rPr>
      </w:pPr>
    </w:p>
    <w:p w14:paraId="2E0ABE4E" w14:textId="77777777" w:rsidR="00EE2A8A" w:rsidRDefault="00EE2A8A">
      <w:pPr>
        <w:jc w:val="both"/>
        <w:rPr>
          <w:rFonts w:ascii="Verdana" w:eastAsia="Verdana" w:hAnsi="Verdana" w:cs="Verdana"/>
          <w:smallCaps/>
          <w:color w:val="000000"/>
          <w:sz w:val="16"/>
          <w:szCs w:val="16"/>
        </w:rPr>
      </w:pPr>
    </w:p>
    <w:p w14:paraId="6D337FC3" w14:textId="77777777" w:rsidR="00EE2A8A" w:rsidRDefault="00000000">
      <w:pPr>
        <w:jc w:val="both"/>
        <w:rPr>
          <w:rFonts w:ascii="Tahoma" w:eastAsia="Tahoma" w:hAnsi="Tahoma" w:cs="Tahoma"/>
          <w:sz w:val="24"/>
          <w:szCs w:val="24"/>
        </w:rPr>
      </w:pPr>
      <w:r w:rsidRPr="00B553BD">
        <w:rPr>
          <w:rFonts w:ascii="Tahoma" w:eastAsia="Tahoma" w:hAnsi="Tahoma" w:cs="Tahoma"/>
          <w:sz w:val="24"/>
          <w:szCs w:val="24"/>
        </w:rPr>
        <w:t xml:space="preserve">Suplemento carburante: Pendiente de informar por parte de la compañía aérea 30 días antes de la salida. Estimamos que sería entre 95 y 150 </w:t>
      </w:r>
      <w:proofErr w:type="spellStart"/>
      <w:r w:rsidRPr="00B553BD">
        <w:rPr>
          <w:rFonts w:ascii="Tahoma" w:eastAsia="Tahoma" w:hAnsi="Tahoma" w:cs="Tahoma"/>
          <w:sz w:val="24"/>
          <w:szCs w:val="24"/>
        </w:rPr>
        <w:t>Usd</w:t>
      </w:r>
      <w:proofErr w:type="spellEnd"/>
      <w:r w:rsidRPr="00B553BD">
        <w:rPr>
          <w:rFonts w:ascii="Tahoma" w:eastAsia="Tahoma" w:hAnsi="Tahoma" w:cs="Tahoma"/>
          <w:sz w:val="24"/>
          <w:szCs w:val="24"/>
        </w:rPr>
        <w:t xml:space="preserve"> por persona.</w:t>
      </w:r>
    </w:p>
    <w:p w14:paraId="6BB95C57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118633A" w14:textId="77777777" w:rsidR="00EE2A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Fin de año del 2026: Salidas 19, 21, 26 y 28 diciembre // </w:t>
      </w:r>
      <w:r>
        <w:rPr>
          <w:rFonts w:ascii="Tahoma" w:eastAsia="Tahoma" w:hAnsi="Tahoma" w:cs="Tahoma"/>
          <w:b/>
          <w:bCs/>
          <w:color w:val="EE0000"/>
          <w:sz w:val="24"/>
          <w:szCs w:val="24"/>
        </w:rPr>
        <w:t>cupo limitado</w:t>
      </w:r>
    </w:p>
    <w:p w14:paraId="5FA37804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tbl>
      <w:tblPr>
        <w:tblStyle w:val="a4"/>
        <w:tblpPr w:leftFromText="180" w:rightFromText="180" w:vertAnchor="text" w:tblpX="1677"/>
        <w:tblW w:w="4431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2998"/>
        <w:gridCol w:w="1433"/>
      </w:tblGrid>
      <w:tr w:rsidR="00EE2A8A" w14:paraId="3D8E7263" w14:textId="77777777">
        <w:trPr>
          <w:trHeight w:val="567"/>
        </w:trPr>
        <w:tc>
          <w:tcPr>
            <w:tcW w:w="2998" w:type="dxa"/>
            <w:shd w:val="clear" w:color="auto" w:fill="AEAAAA"/>
            <w:vAlign w:val="center"/>
          </w:tcPr>
          <w:p w14:paraId="1D402A64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RUTA AÉREA DESDE</w:t>
            </w:r>
          </w:p>
        </w:tc>
        <w:tc>
          <w:tcPr>
            <w:tcW w:w="1433" w:type="dxa"/>
            <w:shd w:val="clear" w:color="auto" w:fill="AEAAAA"/>
            <w:vAlign w:val="center"/>
          </w:tcPr>
          <w:p w14:paraId="41A6F83F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TOTAL</w:t>
            </w:r>
          </w:p>
        </w:tc>
      </w:tr>
      <w:tr w:rsidR="00EE2A8A" w14:paraId="0FB1F39D" w14:textId="77777777">
        <w:trPr>
          <w:trHeight w:val="567"/>
        </w:trPr>
        <w:tc>
          <w:tcPr>
            <w:tcW w:w="2998" w:type="dxa"/>
            <w:vAlign w:val="center"/>
          </w:tcPr>
          <w:p w14:paraId="1CC71037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(LUNES)</w:t>
            </w:r>
          </w:p>
        </w:tc>
        <w:tc>
          <w:tcPr>
            <w:tcW w:w="1433" w:type="dxa"/>
            <w:vAlign w:val="center"/>
          </w:tcPr>
          <w:p w14:paraId="1BC5D610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720</w:t>
            </w:r>
          </w:p>
        </w:tc>
      </w:tr>
      <w:tr w:rsidR="00EE2A8A" w14:paraId="5D84ACB1" w14:textId="77777777">
        <w:trPr>
          <w:trHeight w:val="567"/>
        </w:trPr>
        <w:tc>
          <w:tcPr>
            <w:tcW w:w="2998" w:type="dxa"/>
            <w:vAlign w:val="center"/>
          </w:tcPr>
          <w:p w14:paraId="38DB92AC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(SÁBADO)</w:t>
            </w:r>
          </w:p>
        </w:tc>
        <w:tc>
          <w:tcPr>
            <w:tcW w:w="1433" w:type="dxa"/>
            <w:vAlign w:val="center"/>
          </w:tcPr>
          <w:p w14:paraId="5A9692A5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740</w:t>
            </w:r>
          </w:p>
        </w:tc>
      </w:tr>
      <w:tr w:rsidR="00EE2A8A" w14:paraId="4132E8DB" w14:textId="77777777">
        <w:trPr>
          <w:trHeight w:val="567"/>
        </w:trPr>
        <w:tc>
          <w:tcPr>
            <w:tcW w:w="2998" w:type="dxa"/>
            <w:vAlign w:val="center"/>
          </w:tcPr>
          <w:p w14:paraId="45E1D998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BARCELONA (LUNES)</w:t>
            </w:r>
          </w:p>
        </w:tc>
        <w:tc>
          <w:tcPr>
            <w:tcW w:w="1433" w:type="dxa"/>
            <w:vAlign w:val="center"/>
          </w:tcPr>
          <w:p w14:paraId="04656727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720</w:t>
            </w:r>
          </w:p>
        </w:tc>
      </w:tr>
    </w:tbl>
    <w:p w14:paraId="591C0168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226EE98B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4024F84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7B14283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265160FA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B0211F1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9770A17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26CAEF65" w14:textId="77777777" w:rsidR="00EE2A8A" w:rsidRPr="00B553BD" w:rsidRDefault="00000000">
      <w:pPr>
        <w:jc w:val="both"/>
        <w:rPr>
          <w:rFonts w:ascii="Tahoma" w:eastAsia="Tahoma" w:hAnsi="Tahoma" w:cs="Tahoma"/>
          <w:sz w:val="24"/>
          <w:szCs w:val="24"/>
        </w:rPr>
      </w:pPr>
      <w:r w:rsidRPr="00B553BD">
        <w:rPr>
          <w:rFonts w:ascii="Tahoma" w:eastAsia="Tahoma" w:hAnsi="Tahoma" w:cs="Tahoma"/>
          <w:sz w:val="24"/>
          <w:szCs w:val="24"/>
        </w:rPr>
        <w:t xml:space="preserve">Suplemento carburante: pendiente de informar por parte de la compañía aérea 30 días antes de la salida. Estimamos que sería entre 120 y 165 </w:t>
      </w:r>
      <w:proofErr w:type="spellStart"/>
      <w:r w:rsidRPr="00B553BD">
        <w:rPr>
          <w:rFonts w:ascii="Tahoma" w:eastAsia="Tahoma" w:hAnsi="Tahoma" w:cs="Tahoma"/>
          <w:sz w:val="24"/>
          <w:szCs w:val="24"/>
        </w:rPr>
        <w:t>Usd</w:t>
      </w:r>
      <w:proofErr w:type="spellEnd"/>
      <w:r w:rsidRPr="00B553BD">
        <w:rPr>
          <w:rFonts w:ascii="Tahoma" w:eastAsia="Tahoma" w:hAnsi="Tahoma" w:cs="Tahoma"/>
          <w:sz w:val="24"/>
          <w:szCs w:val="24"/>
        </w:rPr>
        <w:t xml:space="preserve"> por persona.</w:t>
      </w:r>
    </w:p>
    <w:p w14:paraId="524EC3C4" w14:textId="77777777" w:rsidR="00EE2A8A" w:rsidRDefault="00EE2A8A">
      <w:pPr>
        <w:jc w:val="both"/>
        <w:rPr>
          <w:rFonts w:ascii="Tahoma" w:eastAsia="Tahoma" w:hAnsi="Tahoma" w:cs="Tahoma"/>
          <w:sz w:val="24"/>
          <w:szCs w:val="24"/>
          <w:highlight w:val="yellow"/>
        </w:rPr>
      </w:pPr>
    </w:p>
    <w:p w14:paraId="32B91A62" w14:textId="77777777" w:rsidR="00EE2A8A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HORARIOS PREVISTOS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</w:t>
      </w:r>
      <w:r>
        <w:rPr>
          <w:rFonts w:ascii="Tahoma" w:eastAsia="Tahoma" w:hAnsi="Tahoma" w:cs="Tahoma"/>
          <w:color w:val="ED7D30"/>
          <w:sz w:val="28"/>
          <w:szCs w:val="28"/>
          <w:u w:val="single"/>
        </w:rPr>
        <w:t>PARA LAS SALIDAS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INDICADAS DEL 2026</w:t>
      </w:r>
    </w:p>
    <w:p w14:paraId="0235F5D3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6B24596B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6C875FCC" w14:textId="77777777" w:rsidR="00EE2A8A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 xml:space="preserve">SALIDAS MADRID SÁBADO </w:t>
      </w:r>
    </w:p>
    <w:p w14:paraId="20730488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77818CC6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SÁBADO - NMA 6002 MAD (Madrid) 14:40 – 20:40 LXR (Luxor)</w:t>
      </w:r>
    </w:p>
    <w:p w14:paraId="4002910C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MIÉRCOLES – NE0 147 ASW (Aswan) ** – ** CAI (Cairo)</w:t>
      </w:r>
    </w:p>
    <w:p w14:paraId="3D8362A2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SÁBADO - NMA 6001 CAI (Cairo) 09:30 – 13:40 MAD (Madrid)</w:t>
      </w:r>
    </w:p>
    <w:p w14:paraId="746BC28E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6513BC64" w14:textId="77777777" w:rsidR="00EE2A8A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 xml:space="preserve">SALIDAS MADRID LUNES </w:t>
      </w:r>
    </w:p>
    <w:p w14:paraId="412F3D71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4C54EE38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NMA 1002 MAD </w:t>
      </w:r>
      <w:r>
        <w:rPr>
          <w:rFonts w:ascii="Tahoma" w:eastAsia="Tahoma" w:hAnsi="Tahoma" w:cs="Tahoma"/>
        </w:rPr>
        <w:t>(Madrid)</w:t>
      </w:r>
      <w:r>
        <w:rPr>
          <w:rFonts w:ascii="Tahoma" w:eastAsia="Tahoma" w:hAnsi="Tahoma" w:cs="Tahoma"/>
          <w:smallCaps/>
          <w:sz w:val="24"/>
          <w:szCs w:val="24"/>
        </w:rPr>
        <w:t xml:space="preserve"> 12:40 – 18:50 LXR </w:t>
      </w:r>
      <w:r>
        <w:rPr>
          <w:rFonts w:ascii="Tahoma" w:eastAsia="Tahoma" w:hAnsi="Tahoma" w:cs="Tahoma"/>
        </w:rPr>
        <w:t>(Luxor)</w:t>
      </w:r>
    </w:p>
    <w:p w14:paraId="7143AFD6" w14:textId="020C81C9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VIERNES – NMA5003 ASW </w:t>
      </w:r>
      <w:r>
        <w:rPr>
          <w:rFonts w:ascii="Tahoma" w:eastAsia="Tahoma" w:hAnsi="Tahoma" w:cs="Tahoma"/>
        </w:rPr>
        <w:t>(</w:t>
      </w:r>
      <w:r w:rsidR="00B553BD">
        <w:rPr>
          <w:rFonts w:ascii="Tahoma" w:eastAsia="Tahoma" w:hAnsi="Tahoma" w:cs="Tahoma"/>
        </w:rPr>
        <w:t xml:space="preserve">Aswan) </w:t>
      </w:r>
      <w:r w:rsidR="00B553BD">
        <w:rPr>
          <w:rFonts w:ascii="Tahoma" w:eastAsia="Tahoma" w:hAnsi="Tahoma" w:cs="Tahoma"/>
          <w:smallCaps/>
          <w:sz w:val="24"/>
          <w:szCs w:val="24"/>
        </w:rPr>
        <w:t>*</w:t>
      </w:r>
      <w:r>
        <w:rPr>
          <w:rFonts w:ascii="Tahoma" w:eastAsia="Tahoma" w:hAnsi="Tahoma" w:cs="Tahoma"/>
          <w:smallCaps/>
          <w:sz w:val="24"/>
          <w:szCs w:val="24"/>
        </w:rPr>
        <w:t xml:space="preserve">*– ** CAI </w:t>
      </w:r>
      <w:r>
        <w:rPr>
          <w:rFonts w:ascii="Tahoma" w:eastAsia="Tahoma" w:hAnsi="Tahoma" w:cs="Tahoma"/>
        </w:rPr>
        <w:t>(Cairo)</w:t>
      </w:r>
    </w:p>
    <w:p w14:paraId="4CBD883F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NMA 1001 CAI </w:t>
      </w:r>
      <w:r>
        <w:rPr>
          <w:rFonts w:ascii="Tahoma" w:eastAsia="Tahoma" w:hAnsi="Tahoma" w:cs="Tahoma"/>
        </w:rPr>
        <w:t>(Cairo)</w:t>
      </w:r>
      <w:r>
        <w:rPr>
          <w:rFonts w:ascii="Tahoma" w:eastAsia="Tahoma" w:hAnsi="Tahoma" w:cs="Tahoma"/>
          <w:smallCaps/>
          <w:sz w:val="24"/>
          <w:szCs w:val="24"/>
        </w:rPr>
        <w:t xml:space="preserve"> 07:30 – 11:40 MAD </w:t>
      </w:r>
      <w:r>
        <w:rPr>
          <w:rFonts w:ascii="Tahoma" w:eastAsia="Tahoma" w:hAnsi="Tahoma" w:cs="Tahoma"/>
        </w:rPr>
        <w:t>(Madrid)</w:t>
      </w:r>
    </w:p>
    <w:p w14:paraId="1E20BB1F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68B74CC1" w14:textId="77777777" w:rsidR="00EE2A8A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>SALIDAS BARCELONA SÁBADO</w:t>
      </w:r>
    </w:p>
    <w:p w14:paraId="5B0886AA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71231FF1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SÁBADO – MSC 3104 BCN </w:t>
      </w:r>
      <w:r>
        <w:rPr>
          <w:rFonts w:ascii="Tahoma" w:eastAsia="Tahoma" w:hAnsi="Tahoma" w:cs="Tahoma"/>
        </w:rPr>
        <w:t>(Barcelona)</w:t>
      </w:r>
      <w:r>
        <w:rPr>
          <w:rFonts w:ascii="Tahoma" w:eastAsia="Tahoma" w:hAnsi="Tahoma" w:cs="Tahoma"/>
          <w:smallCaps/>
          <w:sz w:val="24"/>
          <w:szCs w:val="24"/>
        </w:rPr>
        <w:t xml:space="preserve"> 14:10 – 19:35 LXR </w:t>
      </w:r>
      <w:r>
        <w:rPr>
          <w:rFonts w:ascii="Tahoma" w:eastAsia="Tahoma" w:hAnsi="Tahoma" w:cs="Tahoma"/>
        </w:rPr>
        <w:t>(Luxor)</w:t>
      </w:r>
    </w:p>
    <w:p w14:paraId="6B8D47E0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MIÉRCOLES – NE0147 ASW </w:t>
      </w:r>
      <w:r>
        <w:rPr>
          <w:rFonts w:ascii="Tahoma" w:eastAsia="Tahoma" w:hAnsi="Tahoma" w:cs="Tahoma"/>
        </w:rPr>
        <w:t>(Aswan)</w:t>
      </w:r>
      <w:r>
        <w:rPr>
          <w:rFonts w:ascii="Tahoma" w:eastAsia="Tahoma" w:hAnsi="Tahoma" w:cs="Tahoma"/>
          <w:smallCaps/>
          <w:sz w:val="24"/>
          <w:szCs w:val="24"/>
        </w:rPr>
        <w:t xml:space="preserve"> ** – ** CAI </w:t>
      </w:r>
      <w:r>
        <w:rPr>
          <w:rFonts w:ascii="Tahoma" w:eastAsia="Tahoma" w:hAnsi="Tahoma" w:cs="Tahoma"/>
        </w:rPr>
        <w:t>(Cairo)</w:t>
      </w:r>
    </w:p>
    <w:p w14:paraId="260B48CC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i/>
          <w:iC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SÁBADO – MSC3103 CAI </w:t>
      </w:r>
      <w:r>
        <w:rPr>
          <w:rFonts w:ascii="Tahoma" w:eastAsia="Tahoma" w:hAnsi="Tahoma" w:cs="Tahoma"/>
        </w:rPr>
        <w:t>(Cairo)</w:t>
      </w:r>
      <w:r>
        <w:rPr>
          <w:rFonts w:ascii="Tahoma" w:eastAsia="Tahoma" w:hAnsi="Tahoma" w:cs="Tahoma"/>
          <w:smallCaps/>
          <w:sz w:val="24"/>
          <w:szCs w:val="24"/>
        </w:rPr>
        <w:t xml:space="preserve"> 09:35 – 13:10 BCN </w:t>
      </w:r>
      <w:r>
        <w:rPr>
          <w:rFonts w:ascii="Tahoma" w:eastAsia="Tahoma" w:hAnsi="Tahoma" w:cs="Tahoma"/>
        </w:rPr>
        <w:t>(Barcelona)</w:t>
      </w:r>
    </w:p>
    <w:p w14:paraId="19F48DA8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55EB2DD0" w14:textId="77777777" w:rsidR="00EE2A8A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 xml:space="preserve">SALIDAS BARCELONA LUNES </w:t>
      </w:r>
      <w:r>
        <w:rPr>
          <w:rFonts w:ascii="Tahoma" w:eastAsia="Tahoma" w:hAnsi="Tahoma" w:cs="Tahoma"/>
          <w:color w:val="EE0000"/>
          <w:sz w:val="24"/>
          <w:szCs w:val="24"/>
        </w:rPr>
        <w:t>(opera a partir de agosto 2026)</w:t>
      </w:r>
    </w:p>
    <w:p w14:paraId="3A495EDA" w14:textId="77777777" w:rsidR="00EE2A8A" w:rsidRDefault="00EE2A8A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2BC8A651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NIA 6116 BCN </w:t>
      </w:r>
      <w:r>
        <w:rPr>
          <w:rFonts w:ascii="Tahoma" w:eastAsia="Tahoma" w:hAnsi="Tahoma" w:cs="Tahoma"/>
        </w:rPr>
        <w:t xml:space="preserve">(Barcelona) </w:t>
      </w:r>
      <w:r>
        <w:rPr>
          <w:rFonts w:ascii="Tahoma" w:eastAsia="Tahoma" w:hAnsi="Tahoma" w:cs="Tahoma"/>
          <w:smallCaps/>
          <w:sz w:val="24"/>
          <w:szCs w:val="24"/>
        </w:rPr>
        <w:t xml:space="preserve">17:10 – 21:40 LXR </w:t>
      </w:r>
      <w:r>
        <w:rPr>
          <w:rFonts w:ascii="Tahoma" w:eastAsia="Tahoma" w:hAnsi="Tahoma" w:cs="Tahoma"/>
        </w:rPr>
        <w:t>(Luxor)</w:t>
      </w:r>
    </w:p>
    <w:p w14:paraId="4BA13217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VIERNES – NMA5003 ASW </w:t>
      </w:r>
      <w:r>
        <w:rPr>
          <w:rFonts w:ascii="Tahoma" w:eastAsia="Tahoma" w:hAnsi="Tahoma" w:cs="Tahoma"/>
        </w:rPr>
        <w:t>(Aswan)</w:t>
      </w:r>
      <w:r>
        <w:rPr>
          <w:rFonts w:ascii="Tahoma" w:eastAsia="Tahoma" w:hAnsi="Tahoma" w:cs="Tahoma"/>
          <w:smallCaps/>
          <w:sz w:val="24"/>
          <w:szCs w:val="24"/>
        </w:rPr>
        <w:t xml:space="preserve"> **– ** CAI </w:t>
      </w:r>
      <w:r>
        <w:rPr>
          <w:rFonts w:ascii="Tahoma" w:eastAsia="Tahoma" w:hAnsi="Tahoma" w:cs="Tahoma"/>
        </w:rPr>
        <w:t>(Cairo)</w:t>
      </w:r>
    </w:p>
    <w:p w14:paraId="020B6CD5" w14:textId="77777777" w:rsidR="00EE2A8A" w:rsidRDefault="00000000">
      <w:pPr>
        <w:numPr>
          <w:ilvl w:val="0"/>
          <w:numId w:val="2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lastRenderedPageBreak/>
        <w:t xml:space="preserve">LUNES - NIA 6115 CAI </w:t>
      </w:r>
      <w:r>
        <w:rPr>
          <w:rFonts w:ascii="Tahoma" w:eastAsia="Tahoma" w:hAnsi="Tahoma" w:cs="Tahoma"/>
        </w:rPr>
        <w:t>(Cairo)</w:t>
      </w:r>
      <w:r>
        <w:rPr>
          <w:rFonts w:ascii="Tahoma" w:eastAsia="Tahoma" w:hAnsi="Tahoma" w:cs="Tahoma"/>
          <w:smallCaps/>
          <w:sz w:val="24"/>
          <w:szCs w:val="24"/>
        </w:rPr>
        <w:t xml:space="preserve"> 11:40 – 16:15 BCN </w:t>
      </w:r>
      <w:r>
        <w:rPr>
          <w:rFonts w:ascii="Tahoma" w:eastAsia="Tahoma" w:hAnsi="Tahoma" w:cs="Tahoma"/>
        </w:rPr>
        <w:t>(Barcelona)</w:t>
      </w:r>
    </w:p>
    <w:p w14:paraId="0B5ADE01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8038FCD" w14:textId="77777777" w:rsidR="00EE2A8A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VISITAS OPCIONALES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VALOR POR PERSONA EN DOLARES AMERICANOS</w:t>
      </w:r>
    </w:p>
    <w:p w14:paraId="7BB08839" w14:textId="77777777" w:rsidR="00EE2A8A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Compra en origen - NO EN DESTINO</w:t>
      </w:r>
    </w:p>
    <w:tbl>
      <w:tblPr>
        <w:tblStyle w:val="a5"/>
        <w:tblpPr w:leftFromText="141" w:rightFromText="141" w:vertAnchor="text" w:tblpY="294"/>
        <w:tblW w:w="9357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6297"/>
        <w:gridCol w:w="1554"/>
        <w:gridCol w:w="1506"/>
      </w:tblGrid>
      <w:tr w:rsidR="00EE2A8A" w14:paraId="2B323958" w14:textId="77777777">
        <w:trPr>
          <w:trHeight w:val="843"/>
        </w:trPr>
        <w:tc>
          <w:tcPr>
            <w:tcW w:w="6297" w:type="dxa"/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DEAE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SERVICIO</w:t>
            </w:r>
          </w:p>
        </w:tc>
        <w:tc>
          <w:tcPr>
            <w:tcW w:w="1554" w:type="dxa"/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98950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 xml:space="preserve">Valor por Adulto </w:t>
            </w:r>
          </w:p>
          <w:p w14:paraId="50957C35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506" w:type="dxa"/>
            <w:shd w:val="clear" w:color="auto" w:fill="AEAAAA"/>
            <w:vAlign w:val="center"/>
          </w:tcPr>
          <w:p w14:paraId="11CAD54C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 xml:space="preserve"> Valor por niño </w:t>
            </w:r>
          </w:p>
          <w:p w14:paraId="2D65887F" w14:textId="77777777" w:rsidR="00EE2A8A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niño)</w:t>
            </w:r>
          </w:p>
        </w:tc>
      </w:tr>
      <w:tr w:rsidR="00EE2A8A" w14:paraId="0CEB85E3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EAA34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Globo Aerostático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4606F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</w:rPr>
              <w:t>4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  <w:tc>
          <w:tcPr>
            <w:tcW w:w="1506" w:type="dxa"/>
            <w:vAlign w:val="center"/>
          </w:tcPr>
          <w:p w14:paraId="4CD47078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</w:tr>
      <w:tr w:rsidR="00EE2A8A" w14:paraId="6470F388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0438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Excursión Abu Simbel en Autocar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ABF5F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</w:rPr>
              <w:t>45</w:t>
            </w:r>
          </w:p>
        </w:tc>
        <w:tc>
          <w:tcPr>
            <w:tcW w:w="1506" w:type="dxa"/>
            <w:vAlign w:val="center"/>
          </w:tcPr>
          <w:p w14:paraId="594C6FFC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</w:rPr>
              <w:t>15</w:t>
            </w:r>
          </w:p>
        </w:tc>
      </w:tr>
      <w:tr w:rsidR="00EE2A8A" w14:paraId="2D83BA05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B9234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Luz y Sonido en el Templo de Filae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C102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7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  <w:tc>
          <w:tcPr>
            <w:tcW w:w="1506" w:type="dxa"/>
            <w:vAlign w:val="center"/>
          </w:tcPr>
          <w:p w14:paraId="584D6E0C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</w:tr>
      <w:tr w:rsidR="00EE2A8A" w14:paraId="728E2E31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2EBB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Poblado Nubio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7867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7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  <w:tc>
          <w:tcPr>
            <w:tcW w:w="1506" w:type="dxa"/>
            <w:vAlign w:val="center"/>
          </w:tcPr>
          <w:p w14:paraId="4E74D14C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50</w:t>
            </w:r>
          </w:p>
        </w:tc>
      </w:tr>
      <w:tr w:rsidR="00EE2A8A" w14:paraId="74C34C08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F08FB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Museo Nubio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76B4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40</w:t>
            </w:r>
          </w:p>
        </w:tc>
        <w:tc>
          <w:tcPr>
            <w:tcW w:w="1506" w:type="dxa"/>
            <w:vAlign w:val="center"/>
          </w:tcPr>
          <w:p w14:paraId="29CE91FC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40</w:t>
            </w:r>
          </w:p>
        </w:tc>
      </w:tr>
      <w:tr w:rsidR="00EE2A8A" w14:paraId="5E6477A4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8C6CC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El Gran Museo de Egipto con almuerzo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2534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  <w:tc>
          <w:tcPr>
            <w:tcW w:w="1506" w:type="dxa"/>
            <w:vAlign w:val="center"/>
          </w:tcPr>
          <w:p w14:paraId="6C42EBFF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</w:tr>
      <w:tr w:rsidR="00EE2A8A" w14:paraId="14AB3DC1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EBEE5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 xml:space="preserve">Tour de </w:t>
            </w:r>
            <w:proofErr w:type="spellStart"/>
            <w:r>
              <w:rPr>
                <w:rFonts w:ascii="Tahoma" w:eastAsia="Tahoma" w:hAnsi="Tahoma" w:cs="Tahoma"/>
                <w:color w:val="3A3A3A"/>
              </w:rPr>
              <w:t>Sakkara</w:t>
            </w:r>
            <w:proofErr w:type="spellEnd"/>
            <w:r>
              <w:rPr>
                <w:rFonts w:ascii="Tahoma" w:eastAsia="Tahoma" w:hAnsi="Tahoma" w:cs="Tahoma"/>
                <w:color w:val="3A3A3A"/>
              </w:rPr>
              <w:t xml:space="preserve"> y El Cairo con almuerzo</w:t>
            </w:r>
          </w:p>
          <w:p w14:paraId="1AFE3BBF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3A3A3A"/>
              </w:rPr>
              <w:t>Sakkara</w:t>
            </w:r>
            <w:proofErr w:type="spellEnd"/>
            <w:r>
              <w:rPr>
                <w:rFonts w:ascii="Tahoma" w:eastAsia="Tahoma" w:hAnsi="Tahoma" w:cs="Tahoma"/>
                <w:color w:val="3A3A3A"/>
              </w:rPr>
              <w:t>/Museo de las civilizaciones /Ciudadela / Jan Jalili)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6DF16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</w:rPr>
              <w:t>3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  <w:tc>
          <w:tcPr>
            <w:tcW w:w="1506" w:type="dxa"/>
            <w:vAlign w:val="center"/>
          </w:tcPr>
          <w:p w14:paraId="07E91A86" w14:textId="77777777" w:rsidR="00EE2A8A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90</w:t>
            </w:r>
          </w:p>
        </w:tc>
      </w:tr>
      <w:tr w:rsidR="00EE2A8A" w14:paraId="3BAD4311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DC00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Cairo Nocturno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09908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  <w:tc>
          <w:tcPr>
            <w:tcW w:w="1506" w:type="dxa"/>
            <w:vAlign w:val="center"/>
          </w:tcPr>
          <w:p w14:paraId="703BA81D" w14:textId="77777777" w:rsidR="00EE2A8A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color w:val="000000"/>
              </w:rPr>
              <w:t>0</w:t>
            </w:r>
          </w:p>
        </w:tc>
      </w:tr>
    </w:tbl>
    <w:p w14:paraId="00F2B7A0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A7B1D6F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602520E3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B6B898C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788749C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8EE59B8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AF4A18A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5E5FFBA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3905F2E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4A05509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5EAEE59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0C68905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B8389F8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0509A07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F31DB74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6BCD3F8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51CC156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B31DDD3" w14:textId="77777777" w:rsidR="00EE2A8A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NOTAS IMPORTANTES SOBRE LOS SERVICIOS AÉREOS:</w:t>
      </w:r>
    </w:p>
    <w:p w14:paraId="4317E2D6" w14:textId="77777777" w:rsidR="00EE2A8A" w:rsidRDefault="00EE2A8A"/>
    <w:p w14:paraId="0665F6E6" w14:textId="77777777" w:rsidR="00EE2A8A" w:rsidRDefault="00000000">
      <w:pPr>
        <w:numPr>
          <w:ilvl w:val="0"/>
          <w:numId w:val="9"/>
        </w:numPr>
        <w:spacing w:before="240" w:after="20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Salida desde T1 en aeropuerto de Madrid y desde T2 en aeropuerto de Barcelona.</w:t>
      </w:r>
    </w:p>
    <w:p w14:paraId="10BD9027" w14:textId="77777777" w:rsidR="00EE2A8A" w:rsidRDefault="00000000">
      <w:pPr>
        <w:numPr>
          <w:ilvl w:val="0"/>
          <w:numId w:val="9"/>
        </w:numPr>
        <w:spacing w:before="240" w:after="20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Equipaje autorizado: 20 Kg en bodega – 7 kg de mano con medidas no superiores a: 45 x 35 x 15 cm.</w:t>
      </w:r>
    </w:p>
    <w:p w14:paraId="534FDD4B" w14:textId="77777777" w:rsidR="00EE2A8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 mostrador de la aerolínea puede localizarse buscando el número de vuelo en las pantallas informativas de la terminal.</w:t>
      </w:r>
    </w:p>
    <w:p w14:paraId="39E957C5" w14:textId="77777777" w:rsidR="00EE2A8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Para embarcar, no se requiere ningún billete aéreo. Con solo presentar el pasaporte previamente registrado, se entregará la tarjeta de embarque en el mostrador del vuelo.</w:t>
      </w:r>
    </w:p>
    <w:p w14:paraId="47D8EC05" w14:textId="77777777" w:rsidR="00EE2A8A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Los horarios de los vuelos internacionales podrán ser modificados por la aerolínea hasta 8 días antes de la fecha prevista de salida o regreso, sin que ello dé lugar a reclamación alguna.</w:t>
      </w:r>
    </w:p>
    <w:p w14:paraId="67E35248" w14:textId="77777777" w:rsidR="00EE2A8A" w:rsidRPr="00B553BD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color w:val="EE0000"/>
          <w:sz w:val="24"/>
          <w:szCs w:val="24"/>
        </w:rPr>
      </w:pPr>
      <w:r w:rsidRPr="00B553BD">
        <w:rPr>
          <w:rFonts w:ascii="Tahoma" w:eastAsia="Tahoma" w:hAnsi="Tahoma" w:cs="Tahoma"/>
          <w:color w:val="EE0000"/>
          <w:sz w:val="24"/>
          <w:szCs w:val="24"/>
        </w:rPr>
        <w:t>El horario del vuelo doméstico Asuán – El Cairo será asignado exclusivamente por la aerolínea y comunicado en destino con una antelación aproximada de 24 horas antes de la salida.</w:t>
      </w:r>
    </w:p>
    <w:p w14:paraId="16D88587" w14:textId="77777777" w:rsidR="00EE2A8A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En relación con los horarios, números de vuelo, terminales, tipos de aeronave y demás datos operativos, la responsabilidad del operador y nuestra se limita a la transmisión de la información facilitada por la aerolínea, no siendo dichos elementos susceptibles de reclamación.</w:t>
      </w:r>
    </w:p>
    <w:p w14:paraId="0B8738B4" w14:textId="77777777" w:rsidR="00EE2A8A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No se asumirá responsabilidad alguna por la pérdida de conexiones internas dentro del territorio español, anteriores o posteriores a las rutas aéreas contratadas, con independencia del medio de transporte utilizado, ni por los gastos o perjuicios que de ello pudieran derivarse.</w:t>
      </w:r>
    </w:p>
    <w:p w14:paraId="5D970EC1" w14:textId="77777777" w:rsidR="00EE2A8A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A bordo de los vuelos chárter no suele existir disponibilidad de plazas para que los guías locales acompañen a los grupos en los trayectos domésticos. El operador realizará las reservas necesarias para los guías en otros vuelos regulares con horarios lo más similares posible a los del vuelo chárter; no obstante, la falta de coincidencia horaria no afectará al servicio de asistencia prestado ni dará derecho a reclamación alguna. </w:t>
      </w:r>
    </w:p>
    <w:p w14:paraId="071DF941" w14:textId="3B03CD47" w:rsidR="00EE2A8A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highlight w:val="yellow"/>
        </w:rPr>
        <w:t xml:space="preserve">Las tarifas aéreas incluyen todas las tasas vigentes hasta </w:t>
      </w:r>
      <w:r w:rsidR="00B553BD">
        <w:rPr>
          <w:rFonts w:ascii="Tahoma" w:eastAsia="Tahoma" w:hAnsi="Tahoma" w:cs="Tahoma"/>
          <w:sz w:val="24"/>
          <w:szCs w:val="24"/>
          <w:highlight w:val="yellow"/>
        </w:rPr>
        <w:t>mayo</w:t>
      </w:r>
      <w:r>
        <w:rPr>
          <w:rFonts w:ascii="Tahoma" w:eastAsia="Tahoma" w:hAnsi="Tahoma" w:cs="Tahoma"/>
          <w:sz w:val="24"/>
          <w:szCs w:val="24"/>
          <w:highlight w:val="yellow"/>
        </w:rPr>
        <w:t xml:space="preserve"> del 2026</w:t>
      </w:r>
      <w:r>
        <w:rPr>
          <w:rFonts w:ascii="Tahoma" w:eastAsia="Tahoma" w:hAnsi="Tahoma" w:cs="Tahoma"/>
          <w:sz w:val="24"/>
          <w:szCs w:val="24"/>
        </w:rPr>
        <w:t xml:space="preserve"> y se aplican sobre un cupo limitado de plazas destinado a garantizar la correcta operatividad del programa. Una vez agotado dicho cupo, las posteriores contrataciones estarán sujetas a disponibilidad y podrán aplicarse tarifas iguales o distintas a la inicialmente ofertada.</w:t>
      </w:r>
    </w:p>
    <w:p w14:paraId="23EFDEC0" w14:textId="77777777" w:rsidR="00EE2A8A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Nos reservamos expresamente el derecho de revisar y modificar las tarifas en caso de incrementos en los costos del combustible, tasas aeroportuarias o variaciones en el tipo de cambio de la libra egipcia frente al euro o al dólar estadounidense.</w:t>
      </w:r>
    </w:p>
    <w:p w14:paraId="44411EB4" w14:textId="77777777" w:rsidR="00EE2A8A" w:rsidRDefault="00EE2A8A">
      <w:pPr>
        <w:spacing w:line="240" w:lineRule="auto"/>
        <w:rPr>
          <w:rFonts w:ascii="Tahoma" w:eastAsia="Tahoma" w:hAnsi="Tahoma" w:cs="Tahoma"/>
          <w:b/>
          <w:bCs/>
          <w:color w:val="000000"/>
          <w:u w:val="single"/>
        </w:rPr>
      </w:pPr>
    </w:p>
    <w:p w14:paraId="1143A6A7" w14:textId="77777777" w:rsidR="00EE2A8A" w:rsidRDefault="00EE2A8A">
      <w:pPr>
        <w:widowControl w:val="0"/>
        <w:spacing w:line="240" w:lineRule="auto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6B5CFE2D" w14:textId="77777777" w:rsidR="00EE2A8A" w:rsidRDefault="00000000">
      <w:pPr>
        <w:widowControl w:val="0"/>
        <w:spacing w:line="240" w:lineRule="auto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NOTAS IMPORTANTES SOBRE LOS SERVICIOS TERRESTRES:</w:t>
      </w:r>
    </w:p>
    <w:p w14:paraId="698FF650" w14:textId="77777777" w:rsidR="00EE2A8A" w:rsidRDefault="00EE2A8A">
      <w:pPr>
        <w:widowControl w:val="0"/>
        <w:spacing w:line="240" w:lineRule="auto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2E93F8A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El orden de realización de visitas puede ser alterado en función del horario de los vuelos domésticos y otros factores.</w:t>
      </w:r>
    </w:p>
    <w:p w14:paraId="59378139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Las noches a bordo del crucero pueden tener lugar en una ciudad o en otra del recorrido.</w:t>
      </w:r>
    </w:p>
    <w:p w14:paraId="41655DB8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Algunos desayunos y/o almuerzos pueden ser tipo picnic debido al horario de los vuelos domésticos o internacionales, o por la logística de algunas excursiones.</w:t>
      </w:r>
    </w:p>
    <w:p w14:paraId="68C938E7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En caso de incremento en los costos del carburante o tasas de alojamiento o ante variaciones en el tipo de cambio de la libra egipcia frente al euro o al dólar estadounidense, nos reservamos el derecho de ajustar las tarifas en consecuencia.</w:t>
      </w:r>
    </w:p>
    <w:p w14:paraId="0A98E6B0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bookmarkStart w:id="0" w:name="_heading=h.oz6clbykgew8" w:colFirst="0" w:colLast="0"/>
      <w:bookmarkEnd w:id="0"/>
      <w:r>
        <w:rPr>
          <w:rFonts w:ascii="Tahoma" w:eastAsia="Tahoma" w:hAnsi="Tahoma" w:cs="Tahoma"/>
          <w:sz w:val="24"/>
          <w:szCs w:val="24"/>
        </w:rPr>
        <w:t>En el día del desembarque del crucero, las cabinas deberán ser desocupadas en el horario establecido por cada naviera, generalmente entre las 10:00 y las 12:00 del mediodía. Una vez entregada la cabina, los pasajeros podrán permanecer a bordo de la motonave y hacer uso de sus instalaciones: piscina, duchas, baños, restaurante, bar, etc. Existe la posibilidad de contratar un servicio de uso diurno de cabina, abonando el costo correspondiente, con previa confirmación de la naviera.</w:t>
      </w:r>
    </w:p>
    <w:p w14:paraId="26D6AF94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En caso de que el vuelo Aswan–El Cairo esté programado para la tarde o noche, existe la posibilidad de contratar actividades opcionales en Asuán, tales como: visita al Museo Nubio, recorrido por el mercado local o paseo en calesa por la cornisa, entre otras. </w:t>
      </w:r>
    </w:p>
    <w:p w14:paraId="151A78BD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En el día de desembarque, existe la posibilidad de que el horario previsto del vuelo doméstico Aswan-Cairo obligue a que se realizan las actividades incluidas en el itinerario en el día anterior, quedando la jornada del día de desembarque libre, brindando al cliente la posibilidad de descansar o contratar actividades opcionales si así lo desea. En estas condiciones, no procederán reclamaciones por ausencia de actividades.</w:t>
      </w:r>
    </w:p>
    <w:p w14:paraId="3396B870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Los hoteles y barcos confirmados están sujetos a cambios hasta 21 días antes de la salida, debido a ajustes de cupos, sobreventas (</w:t>
      </w:r>
      <w:proofErr w:type="gramStart"/>
      <w:r>
        <w:rPr>
          <w:rFonts w:ascii="Tahoma" w:eastAsia="Tahoma" w:hAnsi="Tahoma" w:cs="Tahoma"/>
          <w:sz w:val="24"/>
          <w:szCs w:val="24"/>
        </w:rPr>
        <w:t>overbooking</w:t>
      </w:r>
      <w:proofErr w:type="gramEnd"/>
      <w:r>
        <w:rPr>
          <w:rFonts w:ascii="Tahoma" w:eastAsia="Tahoma" w:hAnsi="Tahoma" w:cs="Tahoma"/>
          <w:sz w:val="24"/>
          <w:szCs w:val="24"/>
        </w:rPr>
        <w:t>) u otras circunstancias fuera de nuestro control.</w:t>
      </w:r>
    </w:p>
    <w:p w14:paraId="382E68FE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asignación de cabinas es determinada por cada motonave según sus propios criterios, por lo que no nos responsabilizamos por su ubicación.</w:t>
      </w:r>
    </w:p>
    <w:p w14:paraId="677EBCFA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Las cabinas triples consisten en habitaciones dobles con cama supletoria, y no suelen ser adecuadas para el alojamiento confortable de tres adultos.</w:t>
      </w:r>
    </w:p>
    <w:p w14:paraId="0424A175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habitación triple en el hotel Cairo Marriott dispone de dos camas grandes (140 cm cada una) y no permite añadir cama supletoria.</w:t>
      </w:r>
    </w:p>
    <w:p w14:paraId="0C52C8CB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actividad programada de paseo en faluca en Asuán está sujeta a las condiciones meteorológicas (especialmente el viento) y a la autorización de las autoridades locales. Por ello, existe la posibilidad de que, por causas de fuerza mayor (viento insuficiente o excesivo, tormentas de arena o restricciones de navegación), no pueda llevarse a cabo.  Dado que se trata de una actividad de valor reducido (menos de 5 euros/</w:t>
      </w:r>
      <w:proofErr w:type="spellStart"/>
      <w:r>
        <w:rPr>
          <w:rFonts w:ascii="Tahoma" w:eastAsia="Tahoma" w:hAnsi="Tahoma" w:cs="Tahoma"/>
          <w:sz w:val="24"/>
          <w:szCs w:val="24"/>
        </w:rPr>
        <w:t>pax</w:t>
      </w:r>
      <w:proofErr w:type="spellEnd"/>
      <w:r>
        <w:rPr>
          <w:rFonts w:ascii="Tahoma" w:eastAsia="Tahoma" w:hAnsi="Tahoma" w:cs="Tahoma"/>
          <w:sz w:val="24"/>
          <w:szCs w:val="24"/>
        </w:rPr>
        <w:t>) en caso de no poder realizarse intentaremos compensarla mediante una actividad alternativa en otra ciudad o con un descuento en destino.  En consecuencia, no se aceptarán reclamaciones posteriores al viaje por este concepto.</w:t>
      </w:r>
    </w:p>
    <w:p w14:paraId="5EEDCB91" w14:textId="77777777" w:rsidR="00EE2A8A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highlight w:val="yellow"/>
        </w:rPr>
        <w:t xml:space="preserve">Todas las tarifas de los servicios terrestres incluyen todas las tasas vigentes hasta </w:t>
      </w:r>
      <w:proofErr w:type="gramStart"/>
      <w:r>
        <w:rPr>
          <w:rFonts w:ascii="Tahoma" w:eastAsia="Tahoma" w:hAnsi="Tahoma" w:cs="Tahoma"/>
          <w:sz w:val="24"/>
          <w:szCs w:val="24"/>
          <w:highlight w:val="yellow"/>
        </w:rPr>
        <w:t>Mayo</w:t>
      </w:r>
      <w:proofErr w:type="gramEnd"/>
      <w:r>
        <w:rPr>
          <w:rFonts w:ascii="Tahoma" w:eastAsia="Tahoma" w:hAnsi="Tahoma" w:cs="Tahoma"/>
          <w:sz w:val="24"/>
          <w:szCs w:val="24"/>
          <w:highlight w:val="yellow"/>
        </w:rPr>
        <w:t xml:space="preserve"> del 2026</w:t>
      </w:r>
      <w:r>
        <w:rPr>
          <w:rFonts w:ascii="Tahoma" w:eastAsia="Tahoma" w:hAnsi="Tahoma" w:cs="Tahoma"/>
          <w:sz w:val="24"/>
          <w:szCs w:val="24"/>
        </w:rPr>
        <w:t xml:space="preserve"> y cubren un cupo limitado para garantizar la operatividad. Una vez agotado dicho cupo, las posteriores contrataciones estarán sujetas a disponibilidad y podrán aplicarse tarifas iguales o distintas a la inicialmente ofertada.</w:t>
      </w:r>
    </w:p>
    <w:p w14:paraId="63A75FE0" w14:textId="77777777" w:rsidR="00EE2A8A" w:rsidRDefault="00EE2A8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23A55C5" w14:textId="77777777" w:rsidR="00EE2A8A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POLÍTICA DE NIÑOS:</w:t>
      </w:r>
    </w:p>
    <w:p w14:paraId="42F9499F" w14:textId="77777777" w:rsidR="00EE2A8A" w:rsidRDefault="00EE2A8A">
      <w:pPr>
        <w:rPr>
          <w:rFonts w:ascii="Verdana" w:eastAsia="Verdana" w:hAnsi="Verdana" w:cs="Verdana"/>
          <w:b/>
          <w:bCs/>
          <w:smallCaps/>
          <w:color w:val="000000"/>
          <w:sz w:val="20"/>
          <w:szCs w:val="20"/>
        </w:rPr>
      </w:pPr>
    </w:p>
    <w:p w14:paraId="708A378B" w14:textId="77777777" w:rsidR="00EE2A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Niños de 0 a 1,99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años: </w:t>
      </w:r>
    </w:p>
    <w:p w14:paraId="0181C716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Gratuidad total en servicios de tierra (sin derecho a cama) y aéreos (sin derecho a asiento)</w:t>
      </w:r>
    </w:p>
    <w:p w14:paraId="6ABF4692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ahoma" w:eastAsia="Tahoma" w:hAnsi="Tahoma" w:cs="Tahoma"/>
          <w:sz w:val="24"/>
          <w:szCs w:val="24"/>
        </w:rPr>
      </w:pPr>
    </w:p>
    <w:p w14:paraId="470335FE" w14:textId="77777777" w:rsidR="00EE2A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Niños de 2 a 11,99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años: </w:t>
      </w:r>
    </w:p>
    <w:p w14:paraId="613B263E" w14:textId="77777777" w:rsidR="00EE2A8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Si comparte con 2 adultos: paga un 65% del precio de la persona en doble en los servicios de tierra y el 100% de los billetes aéreos. </w:t>
      </w:r>
    </w:p>
    <w:p w14:paraId="3536F19D" w14:textId="77777777" w:rsidR="00EE2A8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Si comparte con 1 adulto: paga un 65% del precio de la persona en sencillo en los servicios de tierra y el 100% de los billetes aéreos.</w:t>
      </w:r>
    </w:p>
    <w:p w14:paraId="17DFECC1" w14:textId="77777777" w:rsidR="00EE2A8A" w:rsidRDefault="00EE2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jc w:val="both"/>
        <w:rPr>
          <w:rFonts w:ascii="Tahoma" w:eastAsia="Tahoma" w:hAnsi="Tahoma" w:cs="Tahoma"/>
          <w:sz w:val="24"/>
          <w:szCs w:val="24"/>
        </w:rPr>
      </w:pPr>
    </w:p>
    <w:p w14:paraId="048A5DFE" w14:textId="77777777" w:rsidR="00EE2A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A partir de 12 años: </w:t>
      </w:r>
    </w:p>
    <w:p w14:paraId="4B447D63" w14:textId="77777777" w:rsidR="00EE2A8A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72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Pagan como adulto en servicios de tierra y en billetes aéreos.</w:t>
      </w:r>
    </w:p>
    <w:p w14:paraId="1D8B2DF0" w14:textId="77777777" w:rsidR="00EE2A8A" w:rsidRDefault="00EE2A8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7F6E0409" w14:textId="77777777" w:rsidR="00EE2A8A" w:rsidRDefault="00EE2A8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A96B027" w14:textId="77777777" w:rsidR="00DE7B5C" w:rsidRDefault="00DE7B5C" w:rsidP="00DE7B5C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45AF6D7A" w14:textId="77777777" w:rsidR="00DE7B5C" w:rsidRDefault="00DE7B5C" w:rsidP="00DE7B5C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08A04B88" w14:textId="77777777" w:rsidR="00DE7B5C" w:rsidRDefault="00DE7B5C" w:rsidP="00DE7B5C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6F7F0CA0" w14:textId="77777777" w:rsidR="00DE7B5C" w:rsidRDefault="00DE7B5C" w:rsidP="00DE7B5C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4DE61BFD" w14:textId="087E4739" w:rsidR="00EE2A8A" w:rsidRDefault="00000000" w:rsidP="00DE7B5C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sectPr w:rsidR="00EE2A8A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66015E5-28F0-EE4D-8BE8-EC634B96129F}"/>
    <w:embedBold r:id="rId2" w:fontKey="{142C358F-5881-9A44-9D6A-B2C039697105}"/>
    <w:embedItalic r:id="rId3" w:fontKey="{31987DC9-F9B1-124C-A686-9AD1D1271CF3}"/>
    <w:embedBoldItalic r:id="rId4" w:fontKey="{EC1B4D7B-B1AB-AE4F-970C-7B683938E549}"/>
  </w:font>
  <w:font w:name="Noto Sans Symbols">
    <w:panose1 w:val="020B0604020202020204"/>
    <w:charset w:val="00"/>
    <w:family w:val="auto"/>
    <w:pitch w:val="default"/>
    <w:embedRegular r:id="rId5" w:fontKey="{0BE71FF3-9809-D647-BEA1-8BD55FD7A0B1}"/>
    <w:embedBold r:id="rId6" w:fontKey="{6617058B-AA99-A843-800E-ADAF56FCEE7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C902D258-8AF8-1645-B484-A2978A48DB6D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DAECD207-97A6-E74A-A971-1711698023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48FAB14F-8036-E449-A57A-86EACAA052B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BBF9BAC9-5EC5-7745-9CF6-E2D775BCF4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508A68A4-0980-AC40-8922-40F5697BE0AE}"/>
    <w:embedBold r:id="rId12" w:fontKey="{77C20B87-B96A-474E-B0F3-CC957E98B976}"/>
    <w:embedItalic r:id="rId13" w:fontKey="{15E9057F-C5A9-164F-B9FE-A9FB6C32F5E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FEDB44C3-2293-3B4D-8823-505DD78F6488}"/>
    <w:embedBold r:id="rId15" w:fontKey="{BCA2C0ED-59E2-704D-80AE-A1F8320A4A5A}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  <w:embedRegular r:id="rId16" w:fontKey="{657C116F-C179-9F45-A4D6-F58BDF249D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B4C096C4-893D-6E4E-B41F-EE0D848539B0}"/>
  </w:font>
  <w:font w:name="Arimo">
    <w:panose1 w:val="020B0604020202020204"/>
    <w:charset w:val="00"/>
    <w:family w:val="auto"/>
    <w:pitch w:val="default"/>
    <w:embedRegular r:id="rId18" w:fontKey="{40205396-7A03-F145-AD06-FEEFF2EED133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9" w:fontKey="{BEBFE72F-8047-C449-8291-BFDF01D91DA1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0" w:fontKey="{6BF7E11B-3B5C-B448-845E-0444ABA7CDBF}"/>
    <w:embedBold r:id="rId21" w:fontKey="{8C3310E0-8A5A-6342-8DE7-A9E06080269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2" w:fontKey="{B74A0A32-8E8C-EB44-94EC-AD163EC38023}"/>
    <w:embedBold r:id="rId23" w:fontKey="{841C837C-87D3-CB4F-B3AA-39456CB70A2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D47CB"/>
    <w:multiLevelType w:val="multilevel"/>
    <w:tmpl w:val="B44A194A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9D3637"/>
    <w:multiLevelType w:val="multilevel"/>
    <w:tmpl w:val="7F08D54E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49484A"/>
    <w:multiLevelType w:val="multilevel"/>
    <w:tmpl w:val="F5682C48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8F2592"/>
    <w:multiLevelType w:val="multilevel"/>
    <w:tmpl w:val="1B76F190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E91CFB"/>
    <w:multiLevelType w:val="multilevel"/>
    <w:tmpl w:val="0C2097B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8C17193"/>
    <w:multiLevelType w:val="hybridMultilevel"/>
    <w:tmpl w:val="BE52ED7C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2F7A38"/>
    <w:multiLevelType w:val="multilevel"/>
    <w:tmpl w:val="D69E0C8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D666C8"/>
    <w:multiLevelType w:val="multilevel"/>
    <w:tmpl w:val="94EC9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C10298"/>
    <w:multiLevelType w:val="multilevel"/>
    <w:tmpl w:val="4CFE32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A32AF1"/>
    <w:multiLevelType w:val="hybridMultilevel"/>
    <w:tmpl w:val="083C667C"/>
    <w:lvl w:ilvl="0" w:tplc="34AE6EA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C03E3"/>
    <w:multiLevelType w:val="multilevel"/>
    <w:tmpl w:val="BB6EFBC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F415A5"/>
    <w:multiLevelType w:val="multilevel"/>
    <w:tmpl w:val="1F0EDDB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3ADA"/>
    <w:multiLevelType w:val="hybridMultilevel"/>
    <w:tmpl w:val="113C90CC"/>
    <w:lvl w:ilvl="0" w:tplc="74A8DA0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79646" w:themeColor="accent6"/>
        <w:sz w:val="24"/>
        <w:szCs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D118C"/>
    <w:multiLevelType w:val="multilevel"/>
    <w:tmpl w:val="A7B2DF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1497944">
    <w:abstractNumId w:val="2"/>
  </w:num>
  <w:num w:numId="2" w16cid:durableId="914163001">
    <w:abstractNumId w:val="13"/>
  </w:num>
  <w:num w:numId="3" w16cid:durableId="431361485">
    <w:abstractNumId w:val="7"/>
  </w:num>
  <w:num w:numId="4" w16cid:durableId="1774856041">
    <w:abstractNumId w:val="3"/>
  </w:num>
  <w:num w:numId="5" w16cid:durableId="244537026">
    <w:abstractNumId w:val="4"/>
  </w:num>
  <w:num w:numId="6" w16cid:durableId="160045369">
    <w:abstractNumId w:val="1"/>
  </w:num>
  <w:num w:numId="7" w16cid:durableId="56514714">
    <w:abstractNumId w:val="10"/>
  </w:num>
  <w:num w:numId="8" w16cid:durableId="815233">
    <w:abstractNumId w:val="8"/>
  </w:num>
  <w:num w:numId="9" w16cid:durableId="1148742846">
    <w:abstractNumId w:val="0"/>
  </w:num>
  <w:num w:numId="10" w16cid:durableId="233852779">
    <w:abstractNumId w:val="6"/>
  </w:num>
  <w:num w:numId="11" w16cid:durableId="1272401345">
    <w:abstractNumId w:val="11"/>
  </w:num>
  <w:num w:numId="12" w16cid:durableId="1401487435">
    <w:abstractNumId w:val="12"/>
  </w:num>
  <w:num w:numId="13" w16cid:durableId="1135834351">
    <w:abstractNumId w:val="5"/>
  </w:num>
  <w:num w:numId="14" w16cid:durableId="79106667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A8A"/>
    <w:rsid w:val="003F1628"/>
    <w:rsid w:val="00B553BD"/>
    <w:rsid w:val="00DE7B5C"/>
    <w:rsid w:val="00E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DE0136"/>
  <w15:docId w15:val="{917141C2-E0AD-6747-A4E0-4C7D8BA0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spacing w:line="240" w:lineRule="auto"/>
      <w:ind w:left="720" w:hanging="720"/>
      <w:jc w:val="both"/>
      <w:outlineLvl w:val="1"/>
    </w:pPr>
    <w:rPr>
      <w:rFonts w:ascii="Poppins" w:eastAsia="Poppins" w:hAnsi="Poppins" w:cs="Poppins"/>
      <w:color w:val="F79646"/>
      <w:sz w:val="40"/>
      <w:szCs w:val="40"/>
      <w:vertAlign w:val="subscript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5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qot/kwGZwSodZ22m8YbNzYm7Q==">CgMxLjAyDmgub3o2Y2xieWtnZXc4OAByITFISjZqZU16cUNPZnZYNXJITEpHajgxUkpsRWtpR0lveQ==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2353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2026-07-20T22:50:00Z</dcterms:created>
  <dcterms:modified xsi:type="dcterms:W3CDTF">2026-07-20T23:06:00Z</dcterms:modified>
</cp:coreProperties>
</file>