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038EA9" w14:textId="77777777" w:rsidR="00902DB1" w:rsidRDefault="00000000">
      <w:pPr>
        <w:pBdr>
          <w:bottom w:val="single" w:sz="12" w:space="1" w:color="000000"/>
        </w:pBdr>
        <w:rPr>
          <w:rFonts w:ascii="Tahoma" w:eastAsia="Tahoma" w:hAnsi="Tahoma" w:cs="Tahoma"/>
          <w:b/>
          <w:bCs/>
          <w:color w:val="C00000"/>
          <w:sz w:val="28"/>
          <w:szCs w:val="28"/>
        </w:rPr>
      </w:pPr>
      <w:r>
        <w:rPr>
          <w:rFonts w:ascii="Arimo" w:eastAsia="Arimo" w:hAnsi="Arimo" w:cs="Arimo"/>
          <w:color w:val="000000"/>
        </w:rPr>
        <w:t xml:space="preserve"> </w:t>
      </w:r>
      <w:r>
        <w:rPr>
          <w:rFonts w:ascii="Montserrat" w:eastAsia="Montserrat" w:hAnsi="Montserrat" w:cs="Montserrat"/>
          <w:noProof/>
          <w:color w:val="00B050"/>
          <w:sz w:val="32"/>
          <w:szCs w:val="32"/>
        </w:rPr>
        <w:drawing>
          <wp:inline distT="0" distB="0" distL="0" distR="0" wp14:anchorId="51FA863D" wp14:editId="612BC51E">
            <wp:extent cx="531249" cy="531249"/>
            <wp:effectExtent l="0" t="0" r="0" b="0"/>
            <wp:docPr id="1941785050" name="image1.png" descr="Marcad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arcador"/>
                    <pic:cNvPicPr preferRelativeResize="0"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11 días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/ 10 noches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                                                          Salidas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highlight w:val="white"/>
        </w:rPr>
        <w:t>2026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0306062D" wp14:editId="26E40275">
            <wp:simplePos x="0" y="0"/>
            <wp:positionH relativeFrom="column">
              <wp:posOffset>-48894</wp:posOffset>
            </wp:positionH>
            <wp:positionV relativeFrom="paragraph">
              <wp:posOffset>3810</wp:posOffset>
            </wp:positionV>
            <wp:extent cx="6969760" cy="2112010"/>
            <wp:effectExtent l="0" t="0" r="2540" b="0"/>
            <wp:wrapTopAndBottom distT="0" distB="0"/>
            <wp:docPr id="1941785049" name="image2.png" descr="198205e20-7685-4c57-a442-1fe456b062e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198205e20-7685-4c57-a442-1fe456b062ee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69760" cy="21120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F84B419" w14:textId="77777777" w:rsidR="00902DB1" w:rsidRDefault="00000000">
      <w:pPr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0000"/>
          <w:highlight w:val="white"/>
        </w:rPr>
        <w:t xml:space="preserve">Vigencia: </w:t>
      </w:r>
      <w:r>
        <w:rPr>
          <w:rFonts w:ascii="Tahoma" w:eastAsia="Tahoma" w:hAnsi="Tahoma" w:cs="Tahoma"/>
        </w:rPr>
        <w:t xml:space="preserve">02 enero 2026 al 19 diciembre 2026 </w:t>
      </w:r>
    </w:p>
    <w:p w14:paraId="30FE0098" w14:textId="77777777" w:rsidR="00902DB1" w:rsidRDefault="00000000">
      <w:pPr>
        <w:rPr>
          <w:rFonts w:ascii="Tahoma" w:eastAsia="Tahoma" w:hAnsi="Tahoma" w:cs="Tahoma"/>
          <w:b/>
          <w:bCs/>
          <w:color w:val="212529"/>
          <w:highlight w:val="white"/>
        </w:rPr>
      </w:pPr>
      <w:r>
        <w:rPr>
          <w:rFonts w:ascii="Tahoma" w:eastAsia="Tahoma" w:hAnsi="Tahoma" w:cs="Tahoma"/>
          <w:b/>
          <w:bCs/>
          <w:color w:val="212529"/>
          <w:highlight w:val="white"/>
        </w:rPr>
        <w:t>Opera todos los Martes o Viernes</w:t>
      </w:r>
    </w:p>
    <w:p w14:paraId="1B699512" w14:textId="77777777" w:rsidR="00902DB1" w:rsidRDefault="00902DB1">
      <w:pPr>
        <w:rPr>
          <w:rFonts w:ascii="Tahoma" w:eastAsia="Tahoma" w:hAnsi="Tahoma" w:cs="Tahoma"/>
          <w:color w:val="212529"/>
          <w:highlight w:val="white"/>
        </w:rPr>
      </w:pPr>
    </w:p>
    <w:p w14:paraId="3C88A2D0" w14:textId="77777777" w:rsidR="00902DB1" w:rsidRDefault="00902DB1">
      <w:pPr>
        <w:jc w:val="center"/>
        <w:rPr>
          <w:rFonts w:ascii="Tahoma" w:eastAsia="Tahoma" w:hAnsi="Tahoma" w:cs="Tahoma"/>
          <w:color w:val="00B050"/>
        </w:rPr>
      </w:pPr>
    </w:p>
    <w:p w14:paraId="60DAE625" w14:textId="77777777" w:rsidR="00902DB1" w:rsidRDefault="00000000">
      <w:pPr>
        <w:jc w:val="center"/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B050"/>
        </w:rPr>
        <w:t>**</w:t>
      </w:r>
      <w:r>
        <w:rPr>
          <w:rFonts w:ascii="Tahoma" w:eastAsia="Tahoma" w:hAnsi="Tahoma" w:cs="Tahoma"/>
          <w:b/>
          <w:bCs/>
          <w:color w:val="00B050"/>
          <w:u w:val="single"/>
        </w:rPr>
        <w:t>NO OPERA</w:t>
      </w:r>
      <w:r>
        <w:rPr>
          <w:rFonts w:ascii="Tahoma" w:eastAsia="Tahoma" w:hAnsi="Tahoma" w:cs="Tahoma"/>
          <w:color w:val="00B050"/>
        </w:rPr>
        <w:t xml:space="preserve"> </w:t>
      </w:r>
      <w:r>
        <w:rPr>
          <w:rFonts w:ascii="Tahoma" w:eastAsia="Tahoma" w:hAnsi="Tahoma" w:cs="Tahoma"/>
        </w:rPr>
        <w:t>durante la época de semana santa ni fin de año</w:t>
      </w:r>
      <w:r>
        <w:rPr>
          <w:rFonts w:ascii="Tahoma" w:eastAsia="Tahoma" w:hAnsi="Tahoma" w:cs="Tahoma"/>
          <w:color w:val="00B050"/>
        </w:rPr>
        <w:t>**</w:t>
      </w:r>
    </w:p>
    <w:p w14:paraId="48BBF873" w14:textId="77777777" w:rsidR="00902DB1" w:rsidRDefault="00000000">
      <w:pPr>
        <w:jc w:val="center"/>
        <w:rPr>
          <w:rFonts w:ascii="Tahoma" w:eastAsia="Tahoma" w:hAnsi="Tahoma" w:cs="Tahoma"/>
          <w:color w:val="212529"/>
          <w:highlight w:val="whit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1EC6C35E" wp14:editId="4A419D1A">
                <wp:simplePos x="0" y="0"/>
                <wp:positionH relativeFrom="column">
                  <wp:posOffset>150597</wp:posOffset>
                </wp:positionH>
                <wp:positionV relativeFrom="paragraph">
                  <wp:posOffset>180702</wp:posOffset>
                </wp:positionV>
                <wp:extent cx="6677025" cy="879537"/>
                <wp:effectExtent l="0" t="0" r="0" b="0"/>
                <wp:wrapNone/>
                <wp:docPr id="1941785048" name="Rectángulo 19417850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12250" y="3344994"/>
                          <a:ext cx="6667500" cy="8700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7CFA532" w14:textId="77777777" w:rsidR="00902DB1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 xml:space="preserve"> CIUDAD DE GUATEMALA – COPÁN – QUIRIGUÁ</w:t>
                            </w:r>
                          </w:p>
                          <w:p w14:paraId="540146FB" w14:textId="77777777" w:rsidR="00902DB1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>RÍO DULCE – LIVINGSTONE – FLORES</w:t>
                            </w:r>
                          </w:p>
                          <w:p w14:paraId="500CE087" w14:textId="77777777" w:rsidR="00902DB1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>TIKAL – CHICHICASTENANGO – LAGO DE ATITLÁN</w:t>
                            </w:r>
                          </w:p>
                          <w:p w14:paraId="190E709D" w14:textId="77777777" w:rsidR="00902DB1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>SAN JUAN LA LAGUNA – ANTIGUA GUATEMALA</w:t>
                            </w:r>
                          </w:p>
                          <w:p w14:paraId="5A02FB25" w14:textId="77777777" w:rsidR="00902DB1" w:rsidRDefault="00902DB1">
                            <w:pPr>
                              <w:jc w:val="center"/>
                              <w:textDirection w:val="btLr"/>
                            </w:pPr>
                          </w:p>
                          <w:p w14:paraId="3F69988D" w14:textId="77777777" w:rsidR="00902DB1" w:rsidRDefault="00902DB1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C6C35E" id="Rectángulo 1941785048" o:spid="_x0000_s1026" style="position:absolute;left:0;text-align:left;margin-left:11.85pt;margin-top:14.25pt;width:525.75pt;height:69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" fillcolor="white [3201]" stroked="f">
                <v:textbox inset="2.53958mm,1.2694mm,2.53958mm,1.2694mm">
                  <w:txbxContent>
                    <w:p w14:paraId="57CFA532" w14:textId="77777777" w:rsidR="00902DB1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 xml:space="preserve"> CIUDAD DE GUATEMALA – COPÁN – QUIRIGUÁ</w:t>
                      </w:r>
                    </w:p>
                    <w:p w14:paraId="540146FB" w14:textId="77777777" w:rsidR="00902DB1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>RÍO DULCE – LIVINGSTONE – FLORES</w:t>
                      </w:r>
                    </w:p>
                    <w:p w14:paraId="500CE087" w14:textId="77777777" w:rsidR="00902DB1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>TIKAL – CHICHICASTENANGO – LAGO DE ATITLÁN</w:t>
                      </w:r>
                    </w:p>
                    <w:p w14:paraId="190E709D" w14:textId="77777777" w:rsidR="00902DB1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>SAN JUAN LA LAGUNA – ANTIGUA GUATEMALA</w:t>
                      </w:r>
                    </w:p>
                    <w:p w14:paraId="5A02FB25" w14:textId="77777777" w:rsidR="00902DB1" w:rsidRDefault="00902DB1">
                      <w:pPr>
                        <w:jc w:val="center"/>
                        <w:textDirection w:val="btLr"/>
                      </w:pPr>
                    </w:p>
                    <w:p w14:paraId="3F69988D" w14:textId="77777777" w:rsidR="00902DB1" w:rsidRDefault="00902DB1">
                      <w:pPr>
                        <w:jc w:val="center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6E3739E7" w14:textId="77777777" w:rsidR="00902DB1" w:rsidRDefault="00902DB1">
      <w:pPr>
        <w:rPr>
          <w:rFonts w:ascii="Tahoma" w:eastAsia="Tahoma" w:hAnsi="Tahoma" w:cs="Tahoma"/>
          <w:color w:val="212529"/>
          <w:highlight w:val="white"/>
        </w:rPr>
      </w:pPr>
    </w:p>
    <w:p w14:paraId="57B542DC" w14:textId="77777777" w:rsidR="00902DB1" w:rsidRDefault="00902DB1">
      <w:pPr>
        <w:rPr>
          <w:rFonts w:ascii="Tahoma" w:eastAsia="Tahoma" w:hAnsi="Tahoma" w:cs="Tahoma"/>
          <w:color w:val="212529"/>
          <w:highlight w:val="white"/>
        </w:rPr>
      </w:pPr>
    </w:p>
    <w:p w14:paraId="5FD2D9FF" w14:textId="77777777" w:rsidR="00902DB1" w:rsidRDefault="00902DB1">
      <w:pPr>
        <w:rPr>
          <w:rFonts w:ascii="Tahoma" w:eastAsia="Tahoma" w:hAnsi="Tahoma" w:cs="Tahoma"/>
          <w:color w:val="212529"/>
          <w:highlight w:val="white"/>
        </w:rPr>
      </w:pPr>
    </w:p>
    <w:p w14:paraId="3701F0F1" w14:textId="77777777" w:rsidR="00902DB1" w:rsidRDefault="00902DB1">
      <w:pPr>
        <w:rPr>
          <w:rFonts w:ascii="Tahoma" w:eastAsia="Tahoma" w:hAnsi="Tahoma" w:cs="Tahoma"/>
          <w:color w:val="212529"/>
          <w:highlight w:val="white"/>
        </w:rPr>
      </w:pPr>
    </w:p>
    <w:p w14:paraId="60851734" w14:textId="77777777" w:rsidR="00902DB1" w:rsidRDefault="00902DB1">
      <w:pPr>
        <w:rPr>
          <w:rFonts w:ascii="Tahoma" w:eastAsia="Tahoma" w:hAnsi="Tahoma" w:cs="Tahoma"/>
          <w:b/>
          <w:bCs/>
          <w:color w:val="FE019E"/>
        </w:rPr>
      </w:pPr>
    </w:p>
    <w:p w14:paraId="6CD814EF" w14:textId="77777777" w:rsidR="00902DB1" w:rsidRDefault="00902DB1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38A7F602" w14:textId="77777777" w:rsidR="00902DB1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INCLUYE</w:t>
      </w:r>
    </w:p>
    <w:p w14:paraId="1E9574D5" w14:textId="77777777" w:rsidR="00902DB1" w:rsidRDefault="00902DB1">
      <w:pPr>
        <w:rPr>
          <w:b/>
          <w:bCs/>
        </w:rPr>
      </w:pPr>
    </w:p>
    <w:p w14:paraId="66AFDB81" w14:textId="77777777" w:rsidR="00902DB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2 noches de alojamiento en Antigua Guatemala.</w:t>
      </w:r>
    </w:p>
    <w:p w14:paraId="0384D2B0" w14:textId="77777777" w:rsidR="00902DB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1 noche de alojamiento en Panajachel. (Lago de Atitlán).</w:t>
      </w:r>
    </w:p>
    <w:p w14:paraId="19934FDB" w14:textId="77777777" w:rsidR="00902DB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3 noches de alojamiento en Ciudad de Guatemala.</w:t>
      </w:r>
    </w:p>
    <w:p w14:paraId="436B3496" w14:textId="77777777" w:rsidR="00902DB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 xml:space="preserve">1 noche de alojamiento en </w:t>
      </w:r>
      <w:r>
        <w:rPr>
          <w:rFonts w:ascii="Tahoma" w:eastAsia="Tahoma" w:hAnsi="Tahoma" w:cs="Tahoma"/>
          <w:b/>
          <w:bCs/>
        </w:rPr>
        <w:t>Copán</w:t>
      </w:r>
      <w:r>
        <w:rPr>
          <w:rFonts w:ascii="Tahoma" w:eastAsia="Tahoma" w:hAnsi="Tahoma" w:cs="Tahoma"/>
          <w:b/>
          <w:bCs/>
          <w:color w:val="000000"/>
        </w:rPr>
        <w:t>.</w:t>
      </w:r>
    </w:p>
    <w:p w14:paraId="02CD48E5" w14:textId="77777777" w:rsidR="00902DB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1 noche de alojamiento en Rio Dulce.</w:t>
      </w:r>
    </w:p>
    <w:p w14:paraId="187229F9" w14:textId="77777777" w:rsidR="00902DB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2 noches de alojamiento en Flores.</w:t>
      </w:r>
    </w:p>
    <w:p w14:paraId="6EC0F273" w14:textId="77777777" w:rsidR="00902DB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10 desayunos americanos</w:t>
      </w:r>
    </w:p>
    <w:p w14:paraId="7B221112" w14:textId="77777777" w:rsidR="00902DB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Visita de Tikal con almuerzo incluido. (No incluye bebidas).</w:t>
      </w:r>
    </w:p>
    <w:p w14:paraId="64F5E3EF" w14:textId="77777777" w:rsidR="00902DB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Lancha privada para realizar la visita de Rio Dulce hasta Livingston.</w:t>
      </w:r>
    </w:p>
    <w:p w14:paraId="48364687" w14:textId="77777777" w:rsidR="00902DB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Admisiones a los lugares a visitar.</w:t>
      </w:r>
    </w:p>
    <w:p w14:paraId="653C88CD" w14:textId="77777777" w:rsidR="00902DB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Guía especializado en todo el recorrido.</w:t>
      </w:r>
    </w:p>
    <w:p w14:paraId="5E58FF8E" w14:textId="77777777" w:rsidR="00902DB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Impuestos Hoteleros</w:t>
      </w:r>
    </w:p>
    <w:p w14:paraId="1750D7AF" w14:textId="77777777" w:rsidR="00902DB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Servicios en regular.</w:t>
      </w:r>
    </w:p>
    <w:p w14:paraId="136F1A09" w14:textId="77777777" w:rsidR="00902DB1" w:rsidRDefault="00902DB1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Tahoma" w:eastAsia="Tahoma" w:hAnsi="Tahoma" w:cs="Tahoma"/>
          <w:b/>
          <w:bCs/>
          <w:color w:val="000000"/>
        </w:rPr>
      </w:pPr>
    </w:p>
    <w:p w14:paraId="28468D5C" w14:textId="77777777" w:rsidR="00902DB1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 INCLUYE</w:t>
      </w:r>
    </w:p>
    <w:p w14:paraId="35A9BDD7" w14:textId="77777777" w:rsidR="00902DB1" w:rsidRDefault="00902DB1">
      <w:pPr>
        <w:rPr>
          <w:rFonts w:ascii="Tahoma" w:eastAsia="Tahoma" w:hAnsi="Tahoma" w:cs="Tahoma"/>
          <w:b/>
          <w:bCs/>
          <w:color w:val="2E75B5"/>
          <w:sz w:val="28"/>
          <w:szCs w:val="28"/>
          <w:u w:val="single"/>
        </w:rPr>
      </w:pPr>
    </w:p>
    <w:p w14:paraId="4BE4BC85" w14:textId="77777777" w:rsidR="00902DB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 xml:space="preserve">Comidas y Bebidas no mencionadas en el </w:t>
      </w:r>
      <w:r>
        <w:rPr>
          <w:rFonts w:ascii="Tahoma" w:eastAsia="Tahoma" w:hAnsi="Tahoma" w:cs="Tahoma"/>
        </w:rPr>
        <w:t>itinerario</w:t>
      </w:r>
      <w:r>
        <w:rPr>
          <w:rFonts w:ascii="Tahoma" w:eastAsia="Tahoma" w:hAnsi="Tahoma" w:cs="Tahoma"/>
          <w:color w:val="000000"/>
        </w:rPr>
        <w:t>.</w:t>
      </w:r>
    </w:p>
    <w:p w14:paraId="212104DF" w14:textId="77777777" w:rsidR="00902DB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Gastos extras en los hoteles.</w:t>
      </w:r>
    </w:p>
    <w:p w14:paraId="0AC4AE97" w14:textId="77777777" w:rsidR="00902DB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Seguro de Viajes</w:t>
      </w:r>
    </w:p>
    <w:p w14:paraId="366A8696" w14:textId="77777777" w:rsidR="00902DB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Boleto aéreo con ruta C. Guatemala – Flores operado con TAG.</w:t>
      </w:r>
    </w:p>
    <w:p w14:paraId="2FB9F705" w14:textId="77777777" w:rsidR="00902DB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lastRenderedPageBreak/>
        <w:t>Impuesto de salida de Flores hacia Ciudad de Guatemala USD 3 por persona.</w:t>
      </w:r>
    </w:p>
    <w:p w14:paraId="0C463C15" w14:textId="77777777" w:rsidR="00902DB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Fee bancario.</w:t>
      </w:r>
    </w:p>
    <w:p w14:paraId="7D7BAD1E" w14:textId="77777777" w:rsidR="00902DB1" w:rsidRDefault="00902DB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B050"/>
          <w:sz w:val="28"/>
          <w:szCs w:val="28"/>
          <w:u w:val="single"/>
        </w:rPr>
      </w:pPr>
    </w:p>
    <w:p w14:paraId="0CAD60A5" w14:textId="77777777" w:rsidR="00902DB1" w:rsidRDefault="00902DB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B050"/>
          <w:sz w:val="28"/>
          <w:szCs w:val="28"/>
          <w:u w:val="single"/>
        </w:rPr>
      </w:pPr>
    </w:p>
    <w:p w14:paraId="72616072" w14:textId="77777777" w:rsidR="00902DB1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B050"/>
          <w:sz w:val="28"/>
          <w:szCs w:val="28"/>
          <w:u w:val="single"/>
        </w:rPr>
        <w:t>TARIFAS EN DÓLARES AMERICANOS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 xml:space="preserve"> POR PERSONA </w:t>
      </w:r>
    </w:p>
    <w:p w14:paraId="1CBDF2B2" w14:textId="77777777" w:rsidR="00902DB1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>Mínimo 2 pasajeros</w:t>
      </w:r>
    </w:p>
    <w:p w14:paraId="3E14651D" w14:textId="77777777" w:rsidR="00902DB1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 xml:space="preserve">Servicios en regular </w:t>
      </w:r>
    </w:p>
    <w:p w14:paraId="2F77EA32" w14:textId="77777777" w:rsidR="00902DB1" w:rsidRDefault="00902DB1">
      <w:pPr>
        <w:widowControl w:val="0"/>
        <w:ind w:right="87"/>
        <w:jc w:val="both"/>
        <w:rPr>
          <w:rFonts w:ascii="Tahoma" w:eastAsia="Tahoma" w:hAnsi="Tahoma" w:cs="Tahoma"/>
          <w:color w:val="000000"/>
          <w:sz w:val="22"/>
          <w:szCs w:val="22"/>
        </w:rPr>
      </w:pPr>
    </w:p>
    <w:tbl>
      <w:tblPr>
        <w:tblStyle w:val="a"/>
        <w:tblW w:w="10169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1479"/>
        <w:gridCol w:w="1479"/>
        <w:gridCol w:w="1479"/>
        <w:gridCol w:w="1479"/>
      </w:tblGrid>
      <w:tr w:rsidR="00902DB1" w14:paraId="7E3C286E" w14:textId="77777777">
        <w:trPr>
          <w:trHeight w:val="978"/>
        </w:trPr>
        <w:tc>
          <w:tcPr>
            <w:tcW w:w="4253" w:type="dxa"/>
            <w:shd w:val="clear" w:color="auto" w:fill="D0CECE"/>
            <w:vAlign w:val="center"/>
          </w:tcPr>
          <w:p w14:paraId="26603FC8" w14:textId="77777777" w:rsidR="00902DB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557B974C" w14:textId="77777777" w:rsidR="00902DB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TURISTA (3*)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01682EEE" w14:textId="77777777" w:rsidR="00902DB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14DD1EA8" w14:textId="77777777" w:rsidR="00902DB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01EDBD5F" w14:textId="77777777" w:rsidR="00902DB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1886962E" w14:textId="77777777" w:rsidR="00902DB1" w:rsidRDefault="00000000">
            <w:pPr>
              <w:jc w:val="center"/>
              <w:rPr>
                <w:rFonts w:ascii="Tahoma" w:eastAsia="Tahoma" w:hAnsi="Tahoma" w:cs="Tahoma"/>
                <w:color w:val="FFFFFF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902DB1" w14:paraId="453227C4" w14:textId="77777777">
        <w:trPr>
          <w:trHeight w:val="949"/>
        </w:trPr>
        <w:tc>
          <w:tcPr>
            <w:tcW w:w="4253" w:type="dxa"/>
            <w:vAlign w:val="center"/>
          </w:tcPr>
          <w:p w14:paraId="64E8089F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Panchoy o similar</w:t>
            </w:r>
          </w:p>
          <w:p w14:paraId="349F9933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Lago de Atitlán: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Regis o similar</w:t>
            </w:r>
          </w:p>
          <w:p w14:paraId="69C50068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 xml:space="preserve">Hotel </w:t>
            </w:r>
            <w:proofErr w:type="spellStart"/>
            <w:r>
              <w:rPr>
                <w:rFonts w:ascii="Tahoma" w:eastAsia="Tahoma" w:hAnsi="Tahoma" w:cs="Tahoma"/>
                <w:sz w:val="18"/>
                <w:szCs w:val="18"/>
              </w:rPr>
              <w:t>Stofella</w:t>
            </w:r>
            <w:proofErr w:type="spellEnd"/>
            <w:r>
              <w:rPr>
                <w:rFonts w:ascii="Tahoma" w:eastAsia="Tahoma" w:hAnsi="Tahoma" w:cs="Tahoma"/>
                <w:sz w:val="18"/>
                <w:szCs w:val="18"/>
              </w:rPr>
              <w:t xml:space="preserve"> o similar</w:t>
            </w:r>
          </w:p>
          <w:p w14:paraId="45AD8F8A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Copán: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Plaza Copán o similar</w:t>
            </w:r>
          </w:p>
          <w:p w14:paraId="2E688158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Río Dulce: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Catamarán o similar</w:t>
            </w:r>
          </w:p>
          <w:p w14:paraId="7A36C922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Flores: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Del Patio o similar</w:t>
            </w:r>
          </w:p>
        </w:tc>
        <w:tc>
          <w:tcPr>
            <w:tcW w:w="1479" w:type="dxa"/>
            <w:vAlign w:val="center"/>
          </w:tcPr>
          <w:p w14:paraId="22CF1816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sz w:val="18"/>
                <w:szCs w:val="18"/>
              </w:rPr>
              <w:t>2380</w:t>
            </w:r>
          </w:p>
        </w:tc>
        <w:tc>
          <w:tcPr>
            <w:tcW w:w="1479" w:type="dxa"/>
            <w:vAlign w:val="center"/>
          </w:tcPr>
          <w:p w14:paraId="7DDBCBB2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sz w:val="18"/>
                <w:szCs w:val="18"/>
              </w:rPr>
              <w:t>2240</w:t>
            </w:r>
          </w:p>
        </w:tc>
        <w:tc>
          <w:tcPr>
            <w:tcW w:w="1479" w:type="dxa"/>
            <w:vAlign w:val="center"/>
          </w:tcPr>
          <w:p w14:paraId="74226558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sz w:val="18"/>
                <w:szCs w:val="18"/>
              </w:rPr>
              <w:t>2900</w:t>
            </w:r>
          </w:p>
        </w:tc>
        <w:tc>
          <w:tcPr>
            <w:tcW w:w="1479" w:type="dxa"/>
            <w:vAlign w:val="center"/>
          </w:tcPr>
          <w:p w14:paraId="6696E092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sz w:val="18"/>
                <w:szCs w:val="18"/>
              </w:rPr>
              <w:t>1510</w:t>
            </w:r>
          </w:p>
        </w:tc>
      </w:tr>
    </w:tbl>
    <w:p w14:paraId="302C652B" w14:textId="77777777" w:rsidR="00902DB1" w:rsidRDefault="00902DB1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0"/>
        <w:tblW w:w="10188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1479"/>
        <w:gridCol w:w="1498"/>
        <w:gridCol w:w="1479"/>
        <w:gridCol w:w="1479"/>
      </w:tblGrid>
      <w:tr w:rsidR="00902DB1" w14:paraId="2EDEE928" w14:textId="77777777">
        <w:trPr>
          <w:trHeight w:val="925"/>
        </w:trPr>
        <w:tc>
          <w:tcPr>
            <w:tcW w:w="4253" w:type="dxa"/>
            <w:shd w:val="clear" w:color="auto" w:fill="D0CECE"/>
            <w:vAlign w:val="center"/>
          </w:tcPr>
          <w:p w14:paraId="3231E9BB" w14:textId="77777777" w:rsidR="00902DB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3FE06CDF" w14:textId="77777777" w:rsidR="00902DB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PRIMERA (4*)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1FBD7ADC" w14:textId="77777777" w:rsidR="00902DB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98" w:type="dxa"/>
            <w:shd w:val="clear" w:color="auto" w:fill="D0CECE"/>
            <w:vAlign w:val="center"/>
          </w:tcPr>
          <w:p w14:paraId="431F0737" w14:textId="77777777" w:rsidR="00902DB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186492CA" w14:textId="77777777" w:rsidR="00902DB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655FFFA2" w14:textId="77777777" w:rsidR="00902DB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902DB1" w14:paraId="59CA01A4" w14:textId="77777777">
        <w:trPr>
          <w:trHeight w:val="1033"/>
        </w:trPr>
        <w:tc>
          <w:tcPr>
            <w:tcW w:w="4253" w:type="dxa"/>
            <w:vAlign w:val="center"/>
          </w:tcPr>
          <w:p w14:paraId="38A36E4F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Aurora o similar</w:t>
            </w:r>
          </w:p>
          <w:p w14:paraId="70CBB12D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Lago de Atitlán: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Porta del Lago o similar</w:t>
            </w:r>
          </w:p>
          <w:p w14:paraId="5158FB71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Tikal Futura o similar</w:t>
            </w:r>
          </w:p>
          <w:p w14:paraId="5DB2EDB3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Copán: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Marina Copán o similar</w:t>
            </w:r>
          </w:p>
          <w:p w14:paraId="3455C917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Río Dulce: </w:t>
            </w:r>
            <w:r>
              <w:rPr>
                <w:rFonts w:ascii="Tahoma" w:eastAsia="Tahoma" w:hAnsi="Tahoma" w:cs="Tahoma"/>
                <w:sz w:val="18"/>
                <w:szCs w:val="18"/>
              </w:rPr>
              <w:t xml:space="preserve">Hotel </w:t>
            </w:r>
            <w:proofErr w:type="spellStart"/>
            <w:r>
              <w:rPr>
                <w:rFonts w:ascii="Tahoma" w:eastAsia="Tahoma" w:hAnsi="Tahoma" w:cs="Tahoma"/>
                <w:sz w:val="18"/>
                <w:szCs w:val="18"/>
              </w:rPr>
              <w:t>Nanajuana</w:t>
            </w:r>
            <w:proofErr w:type="spellEnd"/>
            <w:r>
              <w:rPr>
                <w:rFonts w:ascii="Tahoma" w:eastAsia="Tahoma" w:hAnsi="Tahoma" w:cs="Tahoma"/>
                <w:sz w:val="18"/>
                <w:szCs w:val="18"/>
              </w:rPr>
              <w:t xml:space="preserve"> o similar</w:t>
            </w:r>
          </w:p>
          <w:p w14:paraId="5A1041C2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Flores: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Casona del Lago o similar</w:t>
            </w:r>
          </w:p>
        </w:tc>
        <w:tc>
          <w:tcPr>
            <w:tcW w:w="1479" w:type="dxa"/>
            <w:vAlign w:val="center"/>
          </w:tcPr>
          <w:p w14:paraId="3CB7977A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sz w:val="18"/>
                <w:szCs w:val="18"/>
              </w:rPr>
              <w:t>2660</w:t>
            </w:r>
          </w:p>
        </w:tc>
        <w:tc>
          <w:tcPr>
            <w:tcW w:w="1498" w:type="dxa"/>
            <w:vAlign w:val="center"/>
          </w:tcPr>
          <w:p w14:paraId="6A3B01A7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sz w:val="18"/>
                <w:szCs w:val="18"/>
              </w:rPr>
              <w:t>2460</w:t>
            </w:r>
          </w:p>
        </w:tc>
        <w:tc>
          <w:tcPr>
            <w:tcW w:w="1479" w:type="dxa"/>
            <w:vAlign w:val="center"/>
          </w:tcPr>
          <w:p w14:paraId="74BB57CE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sz w:val="18"/>
                <w:szCs w:val="18"/>
              </w:rPr>
              <w:t>3440</w:t>
            </w:r>
          </w:p>
        </w:tc>
        <w:tc>
          <w:tcPr>
            <w:tcW w:w="1479" w:type="dxa"/>
            <w:vAlign w:val="center"/>
          </w:tcPr>
          <w:p w14:paraId="52246881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sz w:val="18"/>
                <w:szCs w:val="18"/>
              </w:rPr>
              <w:t>1680</w:t>
            </w:r>
          </w:p>
        </w:tc>
      </w:tr>
    </w:tbl>
    <w:p w14:paraId="35ADD62F" w14:textId="77777777" w:rsidR="00902DB1" w:rsidRDefault="00902DB1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1"/>
        <w:tblW w:w="10188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1479"/>
        <w:gridCol w:w="1498"/>
        <w:gridCol w:w="1479"/>
        <w:gridCol w:w="1479"/>
      </w:tblGrid>
      <w:tr w:rsidR="00902DB1" w14:paraId="6B1B69C3" w14:textId="77777777">
        <w:trPr>
          <w:trHeight w:val="915"/>
        </w:trPr>
        <w:tc>
          <w:tcPr>
            <w:tcW w:w="4253" w:type="dxa"/>
            <w:shd w:val="clear" w:color="auto" w:fill="D0CECE"/>
            <w:vAlign w:val="center"/>
          </w:tcPr>
          <w:p w14:paraId="68FE883D" w14:textId="77777777" w:rsidR="00902DB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07BD6AB9" w14:textId="77777777" w:rsidR="00902DB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LUJO (5*)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08B3F787" w14:textId="77777777" w:rsidR="00902DB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DOBLE        </w:t>
            </w:r>
          </w:p>
          <w:p w14:paraId="7B2BB1FB" w14:textId="77777777" w:rsidR="00902DB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98" w:type="dxa"/>
            <w:shd w:val="clear" w:color="auto" w:fill="D0CECE"/>
            <w:vAlign w:val="center"/>
          </w:tcPr>
          <w:p w14:paraId="5657F660" w14:textId="77777777" w:rsidR="00902DB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TRIPLE        </w:t>
            </w:r>
          </w:p>
          <w:p w14:paraId="07939506" w14:textId="77777777" w:rsidR="00902DB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43C8B9FB" w14:textId="77777777" w:rsidR="00902DB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0693B1DF" w14:textId="77777777" w:rsidR="00902DB1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  (valor por niño)</w:t>
            </w:r>
          </w:p>
        </w:tc>
      </w:tr>
      <w:tr w:rsidR="00902DB1" w14:paraId="7636ADBE" w14:textId="77777777">
        <w:trPr>
          <w:trHeight w:val="1077"/>
        </w:trPr>
        <w:tc>
          <w:tcPr>
            <w:tcW w:w="4253" w:type="dxa"/>
            <w:vAlign w:val="center"/>
          </w:tcPr>
          <w:p w14:paraId="15B54F0F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Camino Real Antigua o similar</w:t>
            </w:r>
          </w:p>
          <w:p w14:paraId="67A6B79B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Lago de Atitlán: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Atitlán o similar</w:t>
            </w:r>
          </w:p>
          <w:p w14:paraId="01DEA841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Intercontinental o similar</w:t>
            </w:r>
          </w:p>
          <w:p w14:paraId="55E96B27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Copán: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Marina Copán o similar</w:t>
            </w:r>
          </w:p>
          <w:p w14:paraId="76C09115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Río Dulce: </w:t>
            </w:r>
            <w:r>
              <w:rPr>
                <w:rFonts w:ascii="Tahoma" w:eastAsia="Tahoma" w:hAnsi="Tahoma" w:cs="Tahoma"/>
                <w:sz w:val="18"/>
                <w:szCs w:val="18"/>
              </w:rPr>
              <w:t xml:space="preserve">Hotel </w:t>
            </w:r>
            <w:proofErr w:type="spellStart"/>
            <w:r>
              <w:rPr>
                <w:rFonts w:ascii="Tahoma" w:eastAsia="Tahoma" w:hAnsi="Tahoma" w:cs="Tahoma"/>
                <w:sz w:val="18"/>
                <w:szCs w:val="18"/>
              </w:rPr>
              <w:t>Nanajuana</w:t>
            </w:r>
            <w:proofErr w:type="spellEnd"/>
            <w:r>
              <w:rPr>
                <w:rFonts w:ascii="Tahoma" w:eastAsia="Tahoma" w:hAnsi="Tahoma" w:cs="Tahoma"/>
                <w:sz w:val="18"/>
                <w:szCs w:val="18"/>
              </w:rPr>
              <w:t xml:space="preserve"> o similar</w:t>
            </w:r>
          </w:p>
          <w:p w14:paraId="548AC245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Flores: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Las Lagunas o similar</w:t>
            </w:r>
          </w:p>
        </w:tc>
        <w:tc>
          <w:tcPr>
            <w:tcW w:w="1479" w:type="dxa"/>
            <w:vAlign w:val="center"/>
          </w:tcPr>
          <w:p w14:paraId="6A4BC3A1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sz w:val="20"/>
                <w:szCs w:val="20"/>
              </w:rPr>
              <w:t>3320</w:t>
            </w:r>
          </w:p>
        </w:tc>
        <w:tc>
          <w:tcPr>
            <w:tcW w:w="1498" w:type="dxa"/>
            <w:vAlign w:val="center"/>
          </w:tcPr>
          <w:p w14:paraId="779CED46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sz w:val="20"/>
                <w:szCs w:val="20"/>
              </w:rPr>
              <w:t>2980</w:t>
            </w:r>
          </w:p>
        </w:tc>
        <w:tc>
          <w:tcPr>
            <w:tcW w:w="1479" w:type="dxa"/>
            <w:vAlign w:val="center"/>
          </w:tcPr>
          <w:p w14:paraId="5A4784F3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sz w:val="20"/>
                <w:szCs w:val="20"/>
              </w:rPr>
              <w:t>4830</w:t>
            </w:r>
          </w:p>
        </w:tc>
        <w:tc>
          <w:tcPr>
            <w:tcW w:w="1479" w:type="dxa"/>
            <w:vAlign w:val="center"/>
          </w:tcPr>
          <w:p w14:paraId="04C43520" w14:textId="77777777" w:rsidR="00902DB1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sz w:val="20"/>
                <w:szCs w:val="20"/>
              </w:rPr>
              <w:t>2090</w:t>
            </w:r>
          </w:p>
        </w:tc>
      </w:tr>
    </w:tbl>
    <w:p w14:paraId="2AB436CE" w14:textId="77777777" w:rsidR="00902DB1" w:rsidRDefault="00902DB1">
      <w:pPr>
        <w:jc w:val="both"/>
        <w:rPr>
          <w:rFonts w:ascii="Tahoma" w:eastAsia="Tahoma" w:hAnsi="Tahoma" w:cs="Tahoma"/>
          <w:color w:val="942093"/>
        </w:rPr>
      </w:pPr>
    </w:p>
    <w:p w14:paraId="5EA73C26" w14:textId="77777777" w:rsidR="00902DB1" w:rsidRDefault="00000000">
      <w:pPr>
        <w:jc w:val="both"/>
        <w:rPr>
          <w:rFonts w:ascii="Tahoma" w:eastAsia="Tahoma" w:hAnsi="Tahoma" w:cs="Tahoma"/>
          <w:color w:val="942093"/>
        </w:rPr>
      </w:pPr>
      <w:r>
        <w:rPr>
          <w:rFonts w:ascii="Tahoma" w:eastAsia="Tahoma" w:hAnsi="Tahoma" w:cs="Tahoma"/>
          <w:color w:val="00B050"/>
        </w:rPr>
        <w:t>*</w:t>
      </w:r>
      <w:r>
        <w:rPr>
          <w:b/>
          <w:bCs/>
        </w:rPr>
        <w:t xml:space="preserve"> </w:t>
      </w:r>
      <w:r>
        <w:rPr>
          <w:rFonts w:ascii="Tahoma" w:eastAsia="Tahoma" w:hAnsi="Tahoma" w:cs="Tahoma"/>
          <w:color w:val="00B050"/>
        </w:rPr>
        <w:t>Suplemento para 1 pasajero viajando solo en cualquier categoría USD 1800 + Tarifa en sencilla</w:t>
      </w:r>
    </w:p>
    <w:p w14:paraId="50BB6A4D" w14:textId="77777777" w:rsidR="00902DB1" w:rsidRDefault="00902DB1">
      <w:pPr>
        <w:jc w:val="both"/>
        <w:rPr>
          <w:rFonts w:ascii="Tahoma" w:eastAsia="Tahoma" w:hAnsi="Tahoma" w:cs="Tahoma"/>
          <w:color w:val="942093"/>
        </w:rPr>
      </w:pPr>
    </w:p>
    <w:p w14:paraId="40E9E669" w14:textId="77777777" w:rsidR="00902DB1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Precios del Boleto aéreo Interno</w:t>
      </w:r>
    </w:p>
    <w:p w14:paraId="68392D33" w14:textId="77777777" w:rsidR="00902DB1" w:rsidRDefault="00000000">
      <w:pPr>
        <w:widowControl w:val="0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Precio sujeto a cambio sin previo aviso.</w:t>
      </w:r>
    </w:p>
    <w:p w14:paraId="7487DC4F" w14:textId="77777777" w:rsidR="00902DB1" w:rsidRDefault="00902DB1">
      <w:pPr>
        <w:widowControl w:val="0"/>
        <w:ind w:right="87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tbl>
      <w:tblPr>
        <w:tblStyle w:val="a2"/>
        <w:tblW w:w="8647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2268"/>
        <w:gridCol w:w="3969"/>
        <w:gridCol w:w="2410"/>
      </w:tblGrid>
      <w:tr w:rsidR="00902DB1" w14:paraId="0B197ACC" w14:textId="77777777">
        <w:trPr>
          <w:trHeight w:val="379"/>
        </w:trPr>
        <w:tc>
          <w:tcPr>
            <w:tcW w:w="2268" w:type="dxa"/>
            <w:shd w:val="clear" w:color="auto" w:fill="D0CECE"/>
            <w:vAlign w:val="center"/>
          </w:tcPr>
          <w:p w14:paraId="1B1BBA4A" w14:textId="77777777" w:rsidR="00902DB1" w:rsidRDefault="00000000">
            <w:pPr>
              <w:widowControl w:val="0"/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Línea Aérea</w:t>
            </w:r>
          </w:p>
        </w:tc>
        <w:tc>
          <w:tcPr>
            <w:tcW w:w="3969" w:type="dxa"/>
            <w:shd w:val="clear" w:color="auto" w:fill="D0CECE"/>
            <w:vAlign w:val="center"/>
          </w:tcPr>
          <w:p w14:paraId="11C65877" w14:textId="77777777" w:rsidR="00902DB1" w:rsidRDefault="00000000">
            <w:pPr>
              <w:widowControl w:val="0"/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Ruta</w:t>
            </w:r>
          </w:p>
        </w:tc>
        <w:tc>
          <w:tcPr>
            <w:tcW w:w="2410" w:type="dxa"/>
            <w:shd w:val="clear" w:color="auto" w:fill="D0CECE"/>
            <w:vAlign w:val="center"/>
          </w:tcPr>
          <w:p w14:paraId="013C8DD3" w14:textId="77777777" w:rsidR="00902DB1" w:rsidRDefault="00000000">
            <w:pPr>
              <w:widowControl w:val="0"/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Precio por persona</w:t>
            </w:r>
          </w:p>
        </w:tc>
      </w:tr>
      <w:tr w:rsidR="00902DB1" w14:paraId="7E08D38D" w14:textId="77777777">
        <w:trPr>
          <w:trHeight w:val="438"/>
        </w:trPr>
        <w:tc>
          <w:tcPr>
            <w:tcW w:w="2268" w:type="dxa"/>
            <w:vAlign w:val="center"/>
          </w:tcPr>
          <w:p w14:paraId="6B889EDA" w14:textId="77777777" w:rsidR="00902DB1" w:rsidRDefault="00000000">
            <w:pPr>
              <w:widowControl w:val="0"/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TAG</w:t>
            </w:r>
          </w:p>
        </w:tc>
        <w:tc>
          <w:tcPr>
            <w:tcW w:w="3969" w:type="dxa"/>
            <w:vAlign w:val="center"/>
          </w:tcPr>
          <w:p w14:paraId="7343061E" w14:textId="77777777" w:rsidR="00902DB1" w:rsidRDefault="00000000">
            <w:pPr>
              <w:widowControl w:val="0"/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Guatemala – Flores </w:t>
            </w:r>
          </w:p>
        </w:tc>
        <w:tc>
          <w:tcPr>
            <w:tcW w:w="2410" w:type="dxa"/>
            <w:vAlign w:val="center"/>
          </w:tcPr>
          <w:p w14:paraId="6D4EAB26" w14:textId="77777777" w:rsidR="00902DB1" w:rsidRDefault="00000000">
            <w:pPr>
              <w:widowControl w:val="0"/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USD 270</w:t>
            </w:r>
          </w:p>
        </w:tc>
      </w:tr>
    </w:tbl>
    <w:p w14:paraId="33A8C714" w14:textId="77777777" w:rsidR="00902DB1" w:rsidRDefault="00902DB1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6CEA11AB" w14:textId="77777777" w:rsidR="00902DB1" w:rsidRDefault="00902DB1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6AB4D14B" w14:textId="77777777" w:rsidR="00902DB1" w:rsidRDefault="00902DB1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35CE13F9" w14:textId="77777777" w:rsidR="00902DB1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lastRenderedPageBreak/>
        <w:t>ITINERARIO</w:t>
      </w:r>
    </w:p>
    <w:p w14:paraId="3DE0F63F" w14:textId="77777777" w:rsidR="00902DB1" w:rsidRDefault="00902DB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7A53B0F7" w14:textId="77777777" w:rsidR="00902DB1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Helvetica Neue" w:eastAsia="Helvetica Neue" w:hAnsi="Helvetica Neue" w:cs="Helvetica Neue"/>
          <w:color w:val="000000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1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Martes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LLEGADA A CIUDAD DE GUATEMALA – ANTIGUA GUATEMALA</w:t>
      </w:r>
    </w:p>
    <w:p w14:paraId="77B8EB03" w14:textId="77777777" w:rsidR="00902DB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ab/>
        <w:t xml:space="preserve"> </w:t>
      </w:r>
    </w:p>
    <w:p w14:paraId="0C1CD8E4" w14:textId="77777777" w:rsidR="00902DB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Recibimiento en el Aeropuerto Internacional La Aurora</w:t>
      </w:r>
      <w:r>
        <w:rPr>
          <w:rFonts w:ascii="Tahoma" w:eastAsia="Tahoma" w:hAnsi="Tahoma" w:cs="Tahoma"/>
          <w:color w:val="000000"/>
        </w:rPr>
        <w:t xml:space="preserve"> y traslado a la ciudad de Antigua Guatemala. Alojamiento.</w:t>
      </w:r>
    </w:p>
    <w:p w14:paraId="49B94D9D" w14:textId="77777777" w:rsidR="00902DB1" w:rsidRDefault="00902DB1">
      <w:pPr>
        <w:jc w:val="both"/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64E34F02" w14:textId="77777777" w:rsidR="00902DB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DÍA 2 – </w:t>
      </w:r>
      <w:r>
        <w:rPr>
          <w:rFonts w:ascii="Tahoma" w:eastAsia="Tahoma" w:hAnsi="Tahoma" w:cs="Tahoma"/>
          <w:color w:val="00B050"/>
          <w:sz w:val="28"/>
          <w:szCs w:val="28"/>
        </w:rPr>
        <w:t>Miércoles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ANTIGUA GUATEMALA </w:t>
      </w:r>
    </w:p>
    <w:p w14:paraId="7F5AEACC" w14:textId="77777777" w:rsidR="00902DB1" w:rsidRDefault="00902DB1">
      <w:pPr>
        <w:jc w:val="both"/>
        <w:rPr>
          <w:b/>
          <w:bCs/>
          <w:sz w:val="22"/>
          <w:szCs w:val="22"/>
        </w:rPr>
      </w:pPr>
    </w:p>
    <w:p w14:paraId="5DEE839A" w14:textId="77777777" w:rsidR="00902DB1" w:rsidRDefault="00000000">
      <w:pP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 xml:space="preserve">Los pasajeros iniciarán el recorrido peatonal a las 09:00 am visitando la Plaza Mayor, una fábrica de Jade y las iglesias de La Merced, Catedral y San Francisco. </w:t>
      </w:r>
      <w:r>
        <w:rPr>
          <w:rFonts w:ascii="Tahoma" w:eastAsia="Tahoma" w:hAnsi="Tahoma" w:cs="Tahoma"/>
          <w:b/>
          <w:bCs/>
        </w:rPr>
        <w:t>(No incluye almuerzo).</w:t>
      </w:r>
      <w:r>
        <w:rPr>
          <w:rFonts w:ascii="Tahoma" w:eastAsia="Tahoma" w:hAnsi="Tahoma" w:cs="Tahoma"/>
        </w:rPr>
        <w:t xml:space="preserve"> Posteriormente, traslado al hotel. Tarde libre y alojamiento.  </w:t>
      </w:r>
      <w:r>
        <w:rPr>
          <w:rFonts w:ascii="Tahoma" w:eastAsia="Tahoma" w:hAnsi="Tahoma" w:cs="Tahoma"/>
          <w:b/>
          <w:bCs/>
        </w:rPr>
        <w:t xml:space="preserve">Para los pasajeros que deseen aprovechar la tarde podrían tomar la </w:t>
      </w:r>
      <w:r>
        <w:rPr>
          <w:rFonts w:ascii="Tahoma" w:eastAsia="Tahoma" w:hAnsi="Tahoma" w:cs="Tahoma"/>
          <w:b/>
          <w:bCs/>
          <w:u w:val="single"/>
        </w:rPr>
        <w:t>excursión opcional</w:t>
      </w:r>
      <w:r>
        <w:rPr>
          <w:rFonts w:ascii="Tahoma" w:eastAsia="Tahoma" w:hAnsi="Tahoma" w:cs="Tahoma"/>
          <w:b/>
          <w:bCs/>
        </w:rPr>
        <w:t xml:space="preserve"> a </w:t>
      </w:r>
      <w:proofErr w:type="spellStart"/>
      <w:r>
        <w:rPr>
          <w:rFonts w:ascii="Tahoma" w:eastAsia="Tahoma" w:hAnsi="Tahoma" w:cs="Tahoma"/>
          <w:b/>
          <w:bCs/>
        </w:rPr>
        <w:t>Hobbitenango</w:t>
      </w:r>
      <w:proofErr w:type="spellEnd"/>
      <w:r>
        <w:rPr>
          <w:rFonts w:ascii="Tahoma" w:eastAsia="Tahoma" w:hAnsi="Tahoma" w:cs="Tahoma"/>
          <w:b/>
          <w:bCs/>
        </w:rPr>
        <w:t xml:space="preserve"> que tiene un costo de USD 40 por persona. </w:t>
      </w:r>
    </w:p>
    <w:p w14:paraId="223B8F93" w14:textId="77777777" w:rsidR="00902DB1" w:rsidRDefault="00902DB1">
      <w:pPr>
        <w:jc w:val="both"/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61FFD211" w14:textId="77777777" w:rsidR="00902DB1" w:rsidRDefault="00000000">
      <w:pPr>
        <w:jc w:val="both"/>
        <w:rPr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DÍA 3 – </w:t>
      </w:r>
      <w:r>
        <w:rPr>
          <w:rFonts w:ascii="Tahoma" w:eastAsia="Tahoma" w:hAnsi="Tahoma" w:cs="Tahoma"/>
          <w:color w:val="00B050"/>
          <w:sz w:val="28"/>
          <w:szCs w:val="28"/>
        </w:rPr>
        <w:t>Jueves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ANTIGUA GUATEMALA – CHICHICASTENANGO – LAGO DE ATITLÁN </w:t>
      </w:r>
      <w:r>
        <w:rPr>
          <w:rFonts w:ascii="Tahoma" w:eastAsia="Tahoma" w:hAnsi="Tahoma" w:cs="Tahoma"/>
          <w:color w:val="00B050"/>
          <w:sz w:val="28"/>
          <w:szCs w:val="28"/>
        </w:rPr>
        <w:t>(Panajachel)</w:t>
      </w:r>
    </w:p>
    <w:p w14:paraId="2E2AC3F2" w14:textId="77777777" w:rsidR="00902DB1" w:rsidRDefault="00902DB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39ABF8BA" w14:textId="77777777" w:rsidR="00902DB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Bien temprano, los pasajeros serán trasladados hacia Chichicastenango, donde conocerán la Iglesia de Santo Tomás, construida hace más de 400 años. En su interior, podrán apreciar la mezcla del misticismo y el catolicismo. También podrán conocer el mercado de Chichicastenango, el más grande de la región, que se lleva a cabo únicamente los jueves y domingos. Luego, traslado a Panajachel.</w:t>
      </w:r>
      <w:r>
        <w:rPr>
          <w:rFonts w:ascii="Tahoma" w:eastAsia="Tahoma" w:hAnsi="Tahoma" w:cs="Tahoma"/>
          <w:b/>
          <w:bCs/>
          <w:color w:val="000000"/>
        </w:rPr>
        <w:t xml:space="preserve"> (No incluye almuerzo). Tarde libre. Alojamiento.</w:t>
      </w:r>
    </w:p>
    <w:p w14:paraId="1571BAEF" w14:textId="77777777" w:rsidR="00902DB1" w:rsidRDefault="00902DB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471D219D" w14:textId="77777777" w:rsidR="00902DB1" w:rsidRDefault="00000000">
      <w:pPr>
        <w:jc w:val="both"/>
        <w:rPr>
          <w:b/>
          <w:bCs/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4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Viernes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LAGO DE ATITLÁN 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(Panajachel)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– SAN JUAN LA LAGUNA – CIUDAD DE GUATEMALA</w:t>
      </w:r>
    </w:p>
    <w:p w14:paraId="439F661E" w14:textId="77777777" w:rsidR="00902DB1" w:rsidRDefault="00902DB1">
      <w:pPr>
        <w:jc w:val="both"/>
        <w:rPr>
          <w:rFonts w:ascii="Tahoma" w:eastAsia="Tahoma" w:hAnsi="Tahoma" w:cs="Tahoma"/>
          <w:b/>
          <w:bCs/>
          <w:color w:val="00B050"/>
        </w:rPr>
      </w:pPr>
    </w:p>
    <w:p w14:paraId="551D5DD2" w14:textId="77777777" w:rsidR="00902DB1" w:rsidRDefault="00000000">
      <w:pPr>
        <w:jc w:val="both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Traslado al muelle municipal para </w:t>
      </w:r>
      <w:r>
        <w:rPr>
          <w:rFonts w:ascii="Tahoma" w:eastAsia="Tahoma" w:hAnsi="Tahoma" w:cs="Tahoma"/>
          <w:b/>
          <w:bCs/>
        </w:rPr>
        <w:t>abordar la lancha privada que los conducirá hacia el poblado de San Juan La Laguna.</w:t>
      </w:r>
      <w:r>
        <w:rPr>
          <w:rFonts w:ascii="Tahoma" w:eastAsia="Tahoma" w:hAnsi="Tahoma" w:cs="Tahoma"/>
        </w:rPr>
        <w:t xml:space="preserve"> Al llegar, harán una caminata por sus principales calles y visitarán la iglesia católica. Posteriormente, visitarán las fábricas comunitarias de chocolate y textiles, finalizando con los artesanos de las plantas medicinales. </w:t>
      </w:r>
      <w:r>
        <w:rPr>
          <w:rFonts w:ascii="Tahoma" w:eastAsia="Tahoma" w:hAnsi="Tahoma" w:cs="Tahoma"/>
          <w:b/>
          <w:bCs/>
        </w:rPr>
        <w:t>Retorno a Panajachel</w:t>
      </w:r>
      <w:r>
        <w:rPr>
          <w:rFonts w:ascii="Tahoma" w:eastAsia="Tahoma" w:hAnsi="Tahoma" w:cs="Tahoma"/>
        </w:rPr>
        <w:t xml:space="preserve"> </w:t>
      </w:r>
      <w:r>
        <w:rPr>
          <w:rFonts w:ascii="Tahoma" w:eastAsia="Tahoma" w:hAnsi="Tahoma" w:cs="Tahoma"/>
          <w:b/>
          <w:bCs/>
        </w:rPr>
        <w:t>(no incluye almuerzo).</w:t>
      </w:r>
      <w:r>
        <w:rPr>
          <w:rFonts w:ascii="Tahoma" w:eastAsia="Tahoma" w:hAnsi="Tahoma" w:cs="Tahoma"/>
        </w:rPr>
        <w:t xml:space="preserve"> Por la tarde, traslado hacia Ciudad de Guatemala. </w:t>
      </w:r>
      <w:r>
        <w:rPr>
          <w:rFonts w:ascii="Tahoma" w:eastAsia="Tahoma" w:hAnsi="Tahoma" w:cs="Tahoma"/>
          <w:b/>
          <w:bCs/>
        </w:rPr>
        <w:t>Alojamiento.</w:t>
      </w:r>
    </w:p>
    <w:p w14:paraId="62A521B8" w14:textId="77777777" w:rsidR="00902DB1" w:rsidRDefault="00902DB1">
      <w:pPr>
        <w:jc w:val="both"/>
        <w:rPr>
          <w:rFonts w:ascii="Tahoma" w:eastAsia="Tahoma" w:hAnsi="Tahoma" w:cs="Tahoma"/>
          <w:b/>
          <w:bCs/>
          <w:color w:val="00B050"/>
          <w:highlight w:val="white"/>
        </w:rPr>
      </w:pPr>
    </w:p>
    <w:p w14:paraId="740B8747" w14:textId="77777777" w:rsidR="00902DB1" w:rsidRDefault="00000000"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5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Sábado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CIUDAD DE GUATEMALA </w:t>
      </w:r>
    </w:p>
    <w:p w14:paraId="79519D29" w14:textId="77777777" w:rsidR="00902DB1" w:rsidRDefault="00902DB1">
      <w:pPr>
        <w:jc w:val="both"/>
        <w:rPr>
          <w:sz w:val="20"/>
          <w:szCs w:val="20"/>
        </w:rPr>
      </w:pPr>
    </w:p>
    <w:p w14:paraId="4B071D2A" w14:textId="77777777" w:rsidR="00902DB1" w:rsidRDefault="00000000">
      <w:pPr>
        <w:jc w:val="both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Los pasajeros abordarán el bus en su hotel a la hora indicada. Iniciarán su visita al Museo Ixchel, la Catedral Metropolitana, el Mapa en Relieve y el Centro Cívico. Posteriormente, visita a Paseo Cayalá. </w:t>
      </w:r>
      <w:r>
        <w:rPr>
          <w:rFonts w:ascii="Tahoma" w:eastAsia="Tahoma" w:hAnsi="Tahoma" w:cs="Tahoma"/>
          <w:b/>
          <w:bCs/>
        </w:rPr>
        <w:t>Al finalizar, retorno al hotel donde se hospedan.</w:t>
      </w:r>
    </w:p>
    <w:p w14:paraId="6AF6A40E" w14:textId="77777777" w:rsidR="00902DB1" w:rsidRDefault="00902DB1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13009816" w14:textId="77777777" w:rsidR="00902DB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20"/>
          <w:szCs w:val="20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6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Domingo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CIUDAD DE GUATEMALA – COPÁN</w:t>
      </w:r>
    </w:p>
    <w:p w14:paraId="18D74628" w14:textId="77777777" w:rsidR="00902DB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Los pasajeros </w:t>
      </w:r>
      <w:r>
        <w:rPr>
          <w:rFonts w:ascii="Tahoma" w:eastAsia="Tahoma" w:hAnsi="Tahoma" w:cs="Tahoma"/>
          <w:b/>
          <w:bCs/>
          <w:color w:val="000000"/>
        </w:rPr>
        <w:t>abordar</w:t>
      </w:r>
      <w:r>
        <w:rPr>
          <w:rFonts w:ascii="Tahoma" w:eastAsia="Tahoma" w:hAnsi="Tahoma" w:cs="Tahoma"/>
          <w:b/>
          <w:bCs/>
        </w:rPr>
        <w:t>á</w:t>
      </w:r>
      <w:r>
        <w:rPr>
          <w:rFonts w:ascii="Tahoma" w:eastAsia="Tahoma" w:hAnsi="Tahoma" w:cs="Tahoma"/>
          <w:b/>
          <w:bCs/>
          <w:color w:val="000000"/>
        </w:rPr>
        <w:t>n el bus en el hotel a la hora indicada.</w:t>
      </w:r>
      <w:r>
        <w:rPr>
          <w:rFonts w:ascii="Tahoma" w:eastAsia="Tahoma" w:hAnsi="Tahoma" w:cs="Tahoma"/>
          <w:color w:val="000000"/>
        </w:rPr>
        <w:t xml:space="preserve"> Salida hacia el nororiente del país hasta llegar a la frontera. Visita al sitio arqueológico de Copán, donde apreciarán el campo de juego de pelota y las pirámides</w:t>
      </w:r>
      <w:r>
        <w:rPr>
          <w:rFonts w:ascii="Tahoma" w:eastAsia="Tahoma" w:hAnsi="Tahoma" w:cs="Tahoma"/>
          <w:b/>
          <w:bCs/>
          <w:color w:val="000000"/>
        </w:rPr>
        <w:t>. (No incluye: Túneles, Las Sepulturas y Museo).</w:t>
      </w: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b/>
          <w:bCs/>
          <w:color w:val="000000"/>
        </w:rPr>
        <w:t>Traslado al hotel para su alojamiento.</w:t>
      </w:r>
    </w:p>
    <w:p w14:paraId="15AB2EEC" w14:textId="77777777" w:rsidR="00902DB1" w:rsidRDefault="00902DB1">
      <w:pPr>
        <w:widowControl w:val="0"/>
        <w:jc w:val="both"/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6333C4A9" w14:textId="77777777" w:rsidR="00902DB1" w:rsidRDefault="00902DB1">
      <w:pPr>
        <w:widowControl w:val="0"/>
        <w:jc w:val="both"/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540C78AF" w14:textId="77777777" w:rsidR="00902DB1" w:rsidRDefault="00902DB1">
      <w:pPr>
        <w:widowControl w:val="0"/>
        <w:jc w:val="both"/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7D7EC3FC" w14:textId="77777777" w:rsidR="00902DB1" w:rsidRDefault="00000000">
      <w:pPr>
        <w:widowControl w:val="0"/>
        <w:jc w:val="both"/>
        <w:rPr>
          <w:b/>
          <w:bCs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lastRenderedPageBreak/>
        <w:t>DÍA 7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Lunes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COPÁN – QUIRIGUÁ – RÍO DULCE</w:t>
      </w:r>
    </w:p>
    <w:p w14:paraId="0331A8C4" w14:textId="77777777" w:rsidR="00902DB1" w:rsidRDefault="00902DB1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2324113D" w14:textId="77777777" w:rsidR="00902DB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Los pasajeros abordar</w:t>
      </w:r>
      <w:r>
        <w:rPr>
          <w:rFonts w:ascii="Tahoma" w:eastAsia="Tahoma" w:hAnsi="Tahoma" w:cs="Tahoma"/>
        </w:rPr>
        <w:t>á</w:t>
      </w:r>
      <w:r>
        <w:rPr>
          <w:rFonts w:ascii="Tahoma" w:eastAsia="Tahoma" w:hAnsi="Tahoma" w:cs="Tahoma"/>
          <w:color w:val="000000"/>
        </w:rPr>
        <w:t xml:space="preserve">n el bus en el hotel y se trasladaran de Copán con destino hacia el Caribe guatemalteco. En ruta visita al sitio arqueológico de Quiriguá, donde conocerán las estelas más grandes de la civilización Maya. </w:t>
      </w:r>
      <w:r>
        <w:rPr>
          <w:rFonts w:ascii="Tahoma" w:eastAsia="Tahoma" w:hAnsi="Tahoma" w:cs="Tahoma"/>
          <w:b/>
          <w:bCs/>
          <w:color w:val="000000"/>
        </w:rPr>
        <w:t>Posteriormente continuarán su viaje hasta llegar a Río Dulce. Traslado al hotel para su alojamiento.</w:t>
      </w:r>
    </w:p>
    <w:p w14:paraId="39B6272E" w14:textId="77777777" w:rsidR="00902DB1" w:rsidRDefault="00902DB1">
      <w:pPr>
        <w:jc w:val="both"/>
        <w:rPr>
          <w:rFonts w:ascii="Tahoma" w:eastAsia="Tahoma" w:hAnsi="Tahoma" w:cs="Tahoma"/>
          <w:b/>
          <w:bCs/>
          <w:color w:val="1F497D"/>
        </w:rPr>
      </w:pPr>
    </w:p>
    <w:p w14:paraId="1C09EE46" w14:textId="77777777" w:rsidR="00902DB1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8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Martes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RÍO DULCE – LIVINGSTON - FLORES</w:t>
      </w:r>
    </w:p>
    <w:p w14:paraId="4406AFBF" w14:textId="77777777" w:rsidR="00902DB1" w:rsidRDefault="00902DB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4F9114B1" w14:textId="77777777" w:rsidR="00902DB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Por la mañana los</w:t>
      </w:r>
      <w:r>
        <w:rPr>
          <w:rFonts w:ascii="Tahoma" w:eastAsia="Tahoma" w:hAnsi="Tahoma" w:cs="Tahoma"/>
        </w:rPr>
        <w:t xml:space="preserve"> pasajeros</w:t>
      </w: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</w:rPr>
        <w:t>iniciarán el</w:t>
      </w:r>
      <w:r>
        <w:rPr>
          <w:rFonts w:ascii="Tahoma" w:eastAsia="Tahoma" w:hAnsi="Tahoma" w:cs="Tahoma"/>
          <w:color w:val="000000"/>
        </w:rPr>
        <w:t xml:space="preserve"> recorrido en lancha a través del Río Dulce, conociendo el Castillo de San Felipe de Lara, la Isla de los Pájaros, aguas termales y la población garífuna de Livingston. </w:t>
      </w:r>
      <w:r>
        <w:rPr>
          <w:rFonts w:ascii="Tahoma" w:eastAsia="Tahoma" w:hAnsi="Tahoma" w:cs="Tahoma"/>
          <w:b/>
          <w:bCs/>
          <w:color w:val="000000"/>
        </w:rPr>
        <w:t>Por la tarde regreso a Río Dulce y traslado a Flores.  Alojamiento.</w:t>
      </w:r>
    </w:p>
    <w:p w14:paraId="0BD3B022" w14:textId="77777777" w:rsidR="00902DB1" w:rsidRDefault="00902DB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B050"/>
          <w:highlight w:val="white"/>
        </w:rPr>
      </w:pPr>
    </w:p>
    <w:p w14:paraId="5318B60F" w14:textId="77777777" w:rsidR="00902DB1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9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Miércoles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FLORES – TIKAL -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FLORES</w:t>
      </w:r>
    </w:p>
    <w:p w14:paraId="760D2FA5" w14:textId="77777777" w:rsidR="00902DB1" w:rsidRDefault="00902DB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72E9B0BE" w14:textId="77777777" w:rsidR="00902DB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Traslado hacia el sitio arqueológico de Tikal, una de las ciudades más importantes de los mayas. Se visitará el Complejo Q y R, Acrópolis Central, los templos I ¨El Gran Jaguar¨ y el templo II ¨Los Mascarones¨ y visita al Mundo Perdido. </w:t>
      </w:r>
      <w:r>
        <w:rPr>
          <w:rFonts w:ascii="Tahoma" w:eastAsia="Tahoma" w:hAnsi="Tahoma" w:cs="Tahoma"/>
          <w:b/>
          <w:bCs/>
          <w:color w:val="000000"/>
        </w:rPr>
        <w:t>Almuerzo incluido (excepto bebidas).</w:t>
      </w: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b/>
          <w:bCs/>
          <w:color w:val="000000"/>
        </w:rPr>
        <w:t>Luego traslado hacia el hotel en Flores. Alojamiento.</w:t>
      </w:r>
    </w:p>
    <w:p w14:paraId="0A2E6722" w14:textId="77777777" w:rsidR="00902DB1" w:rsidRDefault="00902DB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B050"/>
          <w:highlight w:val="white"/>
        </w:rPr>
      </w:pPr>
    </w:p>
    <w:p w14:paraId="31372B70" w14:textId="77777777" w:rsidR="00902DB1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10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Jueves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FLORES -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CIUDAD DE GUATEMALA</w:t>
      </w:r>
    </w:p>
    <w:p w14:paraId="2C8A4859" w14:textId="77777777" w:rsidR="00902DB1" w:rsidRDefault="00902DB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B050"/>
          <w:highlight w:val="white"/>
        </w:rPr>
      </w:pPr>
    </w:p>
    <w:p w14:paraId="50063DF2" w14:textId="77777777" w:rsidR="00902DB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  Mañana Libre.</w:t>
      </w:r>
      <w:r>
        <w:rPr>
          <w:rFonts w:ascii="Tahoma" w:eastAsia="Tahoma" w:hAnsi="Tahoma" w:cs="Tahoma"/>
          <w:color w:val="000000"/>
        </w:rPr>
        <w:t xml:space="preserve">  </w:t>
      </w:r>
    </w:p>
    <w:p w14:paraId="1A834EEC" w14:textId="77777777" w:rsidR="00902DB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 xml:space="preserve">Este día los pasajeros pueden tomar la </w:t>
      </w:r>
      <w:r>
        <w:rPr>
          <w:rFonts w:ascii="Tahoma" w:eastAsia="Tahoma" w:hAnsi="Tahoma" w:cs="Tahoma"/>
          <w:b/>
          <w:bCs/>
          <w:color w:val="000000"/>
          <w:u w:val="single"/>
        </w:rPr>
        <w:t>excursión opcional</w:t>
      </w:r>
      <w:r>
        <w:rPr>
          <w:rFonts w:ascii="Tahoma" w:eastAsia="Tahoma" w:hAnsi="Tahoma" w:cs="Tahoma"/>
          <w:b/>
          <w:bCs/>
          <w:color w:val="000000"/>
        </w:rPr>
        <w:t xml:space="preserve"> al sitio arqueológico de </w:t>
      </w:r>
      <w:proofErr w:type="spellStart"/>
      <w:r>
        <w:rPr>
          <w:rFonts w:ascii="Tahoma" w:eastAsia="Tahoma" w:hAnsi="Tahoma" w:cs="Tahoma"/>
          <w:b/>
          <w:bCs/>
          <w:color w:val="000000"/>
        </w:rPr>
        <w:t>Yaxhá</w:t>
      </w:r>
      <w:proofErr w:type="spellEnd"/>
      <w:r>
        <w:rPr>
          <w:rFonts w:ascii="Tahoma" w:eastAsia="Tahoma" w:hAnsi="Tahoma" w:cs="Tahoma"/>
          <w:b/>
          <w:bCs/>
          <w:color w:val="000000"/>
        </w:rPr>
        <w:t>. Precio por persona USD 140.</w:t>
      </w:r>
      <w:r>
        <w:rPr>
          <w:rFonts w:ascii="Tahoma" w:eastAsia="Tahoma" w:hAnsi="Tahoma" w:cs="Tahoma"/>
          <w:color w:val="000000"/>
        </w:rPr>
        <w:t xml:space="preserve"> </w:t>
      </w:r>
    </w:p>
    <w:p w14:paraId="3A777DB0" w14:textId="77777777" w:rsidR="00902DB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 xml:space="preserve">Luego traslado al aeropuerto para abordar el vuelo hacia la Ciudad de Guatemala. </w:t>
      </w:r>
      <w:r>
        <w:rPr>
          <w:rFonts w:ascii="Tahoma" w:eastAsia="Tahoma" w:hAnsi="Tahoma" w:cs="Tahoma"/>
          <w:b/>
          <w:bCs/>
          <w:color w:val="000000"/>
        </w:rPr>
        <w:t>(Boleto aéreos No Incluido).</w:t>
      </w:r>
      <w:r>
        <w:rPr>
          <w:rFonts w:ascii="Tahoma" w:eastAsia="Tahoma" w:hAnsi="Tahoma" w:cs="Tahoma"/>
          <w:color w:val="000000"/>
        </w:rPr>
        <w:t xml:space="preserve"> Recibimiento y traslado al hotel. </w:t>
      </w:r>
      <w:r>
        <w:rPr>
          <w:rFonts w:ascii="Tahoma" w:eastAsia="Tahoma" w:hAnsi="Tahoma" w:cs="Tahoma"/>
          <w:b/>
          <w:bCs/>
          <w:color w:val="000000"/>
        </w:rPr>
        <w:t>Alojamiento.</w:t>
      </w:r>
    </w:p>
    <w:p w14:paraId="151DAD7F" w14:textId="77777777" w:rsidR="00902DB1" w:rsidRDefault="00902DB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</w:p>
    <w:p w14:paraId="2E958B79" w14:textId="77777777" w:rsidR="00902DB1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11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Viernes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CIUDAD DE GUATEMALA</w:t>
      </w:r>
    </w:p>
    <w:p w14:paraId="3A146C7C" w14:textId="77777777" w:rsidR="00902DB1" w:rsidRDefault="00902DB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</w:p>
    <w:p w14:paraId="3C92AE7C" w14:textId="77777777" w:rsidR="00902DB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Traslado de salida del hotel al aeropuerto Internacional La Aurora.</w:t>
      </w:r>
    </w:p>
    <w:p w14:paraId="623C91ED" w14:textId="77777777" w:rsidR="00902DB1" w:rsidRDefault="00902DB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B050"/>
          <w:highlight w:val="white"/>
        </w:rPr>
      </w:pPr>
    </w:p>
    <w:p w14:paraId="48B72ADB" w14:textId="77777777" w:rsidR="00902DB1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B050"/>
          <w:highlight w:val="white"/>
        </w:rPr>
        <w:t>Fin de nuestros servicios.</w:t>
      </w:r>
    </w:p>
    <w:p w14:paraId="35F3F3C4" w14:textId="77777777" w:rsidR="00902DB1" w:rsidRDefault="00902DB1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6ADB88BB" w14:textId="77777777" w:rsidR="00902DB1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NOTAS IMPORTANTES</w:t>
      </w:r>
    </w:p>
    <w:p w14:paraId="031968AC" w14:textId="77777777" w:rsidR="00902DB1" w:rsidRDefault="00902DB1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p w14:paraId="00D12FD5" w14:textId="77777777" w:rsidR="00902DB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 les recomienda a los pasajeros no cambiar dólares en el Aeropuerto Internacional La Aurora a su llegada a Guatemala, debido al tipo de cambio muy bajo.</w:t>
      </w:r>
    </w:p>
    <w:p w14:paraId="7424AB56" w14:textId="77777777" w:rsidR="00902DB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Para evitar inconvenientes con el cambio de divisa, asegúrese de que los billetes no estén manchados con sellos de casas de cambio, rotos o remendados.</w:t>
      </w:r>
    </w:p>
    <w:p w14:paraId="3DCDF27B" w14:textId="77777777" w:rsidR="00902DB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Tipo de Cambio Q. 8.10 x USD 1.00 dólar.</w:t>
      </w:r>
    </w:p>
    <w:p w14:paraId="20DC2317" w14:textId="77777777" w:rsidR="00902DB1" w:rsidRDefault="00902DB1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383AEAFE" w14:textId="77777777" w:rsidR="00902DB1" w:rsidRDefault="00902DB1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4755F09C" w14:textId="77777777" w:rsidR="00902DB1" w:rsidRDefault="00902DB1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46FC5E73" w14:textId="77777777" w:rsidR="00902DB1" w:rsidRDefault="00902DB1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5AC02A15" w14:textId="77777777" w:rsidR="00902DB1" w:rsidRDefault="00902DB1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191B4C56" w14:textId="77777777" w:rsidR="00902DB1" w:rsidRDefault="00902DB1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474C3783" w14:textId="77777777" w:rsidR="00902DB1" w:rsidRDefault="00000000">
      <w:pPr>
        <w:jc w:val="center"/>
      </w:pPr>
      <w:r>
        <w:rPr>
          <w:rFonts w:ascii="Tahoma" w:eastAsia="Tahoma" w:hAnsi="Tahoma" w:cs="Tahoma"/>
          <w:b/>
          <w:bCs/>
          <w:color w:val="000000"/>
          <w:u w:val="single"/>
        </w:rPr>
        <w:t>TARIFAS SUJETAS A DISPONIBILIDAD Y CAMBIO SIN PREVIO AVISO.</w:t>
      </w:r>
    </w:p>
    <w:sectPr w:rsidR="00902DB1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D6C84D91-C894-4D43-9756-B5AFC20B5CA3}"/>
    <w:embedBold r:id="rId2" w:fontKey="{BBDAE3B9-132A-5D49-B6AA-E2C6951E4092}"/>
  </w:font>
  <w:font w:name="Noto Sans Symbols">
    <w:panose1 w:val="020B0604020202020204"/>
    <w:charset w:val="00"/>
    <w:family w:val="auto"/>
    <w:pitch w:val="default"/>
    <w:embedRegular r:id="rId3" w:fontKey="{59D1ADAF-48B3-DA47-8804-0E3B3371BDEF}"/>
    <w:embedBold r:id="rId4" w:fontKey="{A007FFB3-3FB3-684C-BBA3-8E9FFFFE9B86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5" w:fontKey="{2D1F2D54-4CB2-6741-AFF0-48D4CF5CD3AC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D59527AF-215C-5343-8814-3709253F8E0B}"/>
    <w:embedBold r:id="rId7" w:fontKey="{9DB8D90D-3644-B945-B690-7B91C0BE8C95}"/>
    <w:embedItalic r:id="rId8" w:fontKey="{8215DAE9-7D05-D544-A141-05A2DE57C6B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9" w:fontKey="{A9725026-C206-A544-81F8-52441DB85A6F}"/>
    <w:embedBold r:id="rId10" w:fontKey="{D7205EC1-BDFC-FB43-8178-38E7C954C66D}"/>
    <w:embedItalic r:id="rId11" w:fontKey="{95F9F864-69CB-C442-BCAC-B506FF398D9D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12" w:fontKey="{70B264B6-7D9D-1A47-B018-4DD8630B45E4}"/>
  </w:font>
  <w:font w:name="Arimo">
    <w:altName w:val="Calibri"/>
    <w:panose1 w:val="020B0604020202020204"/>
    <w:charset w:val="00"/>
    <w:family w:val="auto"/>
    <w:pitch w:val="default"/>
    <w:embedRegular r:id="rId13" w:fontKey="{F250AA66-A41E-DB4A-9A1B-141E6225B1AB}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  <w:embedRegular r:id="rId14" w:fontKey="{207F2365-1C54-1742-A02D-AE99BDD49ED6}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190BAA"/>
    <w:multiLevelType w:val="multilevel"/>
    <w:tmpl w:val="08BC6FC8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00B050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014598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DB1"/>
    <w:rsid w:val="00617774"/>
    <w:rsid w:val="00902DB1"/>
    <w:rsid w:val="00B2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6FF4983"/>
  <w15:docId w15:val="{2BFDBF9F-44A7-4A45-BCE9-B8804F963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13AD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13AD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13AD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/>
    </w:pPr>
    <w:rPr>
      <w:sz w:val="56"/>
      <w:szCs w:val="56"/>
    </w:rPr>
  </w:style>
  <w:style w:type="character" w:customStyle="1" w:styleId="Ttulo1Car">
    <w:name w:val="Título 1 Car"/>
    <w:basedOn w:val="Fuentedeprrafopredeter"/>
    <w:uiPriority w:val="9"/>
    <w:rsid w:val="00F13AD0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"/>
    </w:rPr>
  </w:style>
  <w:style w:type="character" w:customStyle="1" w:styleId="Ttulo2Car">
    <w:name w:val="Título 2 Car"/>
    <w:basedOn w:val="Fuentedeprrafopredeter"/>
    <w:uiPriority w:val="9"/>
    <w:semiHidden/>
    <w:rsid w:val="00F13AD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3Car">
    <w:name w:val="Título 3 Car"/>
    <w:basedOn w:val="Fuentedeprrafopredeter"/>
    <w:uiPriority w:val="9"/>
    <w:semiHidden/>
    <w:rsid w:val="00F13AD0"/>
    <w:rPr>
      <w:rFonts w:eastAsiaTheme="majorEastAsia" w:cstheme="majorBidi"/>
      <w:color w:val="2F5496" w:themeColor="accent1" w:themeShade="BF"/>
      <w:sz w:val="28"/>
      <w:szCs w:val="28"/>
      <w:lang w:val="es-ES"/>
    </w:rPr>
  </w:style>
  <w:style w:type="character" w:customStyle="1" w:styleId="Ttulo4Car">
    <w:name w:val="Título 4 Car"/>
    <w:basedOn w:val="Fuentedeprrafopredeter"/>
    <w:uiPriority w:val="9"/>
    <w:semiHidden/>
    <w:rsid w:val="00F13AD0"/>
    <w:rPr>
      <w:rFonts w:eastAsiaTheme="majorEastAsia" w:cstheme="majorBidi"/>
      <w:i/>
      <w:iCs/>
      <w:color w:val="2F5496" w:themeColor="accent1" w:themeShade="BF"/>
      <w:lang w:val="es-ES"/>
    </w:rPr>
  </w:style>
  <w:style w:type="character" w:customStyle="1" w:styleId="Ttulo5Car">
    <w:name w:val="Título 5 Car"/>
    <w:basedOn w:val="Fuentedeprrafopredeter"/>
    <w:uiPriority w:val="9"/>
    <w:semiHidden/>
    <w:rsid w:val="00F13AD0"/>
    <w:rPr>
      <w:rFonts w:eastAsiaTheme="majorEastAsia" w:cstheme="majorBidi"/>
      <w:color w:val="2F5496" w:themeColor="accent1" w:themeShade="BF"/>
      <w:lang w:val="es-ES"/>
    </w:rPr>
  </w:style>
  <w:style w:type="character" w:customStyle="1" w:styleId="Ttulo6Car">
    <w:name w:val="Título 6 Car"/>
    <w:basedOn w:val="Fuentedeprrafopredeter"/>
    <w:uiPriority w:val="9"/>
    <w:semiHidden/>
    <w:rsid w:val="00F13AD0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13AD0"/>
    <w:rPr>
      <w:rFonts w:eastAsiaTheme="majorEastAsia" w:cstheme="majorBidi"/>
      <w:color w:val="595959" w:themeColor="text1" w:themeTint="A6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13AD0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13AD0"/>
    <w:rPr>
      <w:rFonts w:eastAsiaTheme="majorEastAsia" w:cstheme="majorBidi"/>
      <w:color w:val="272727" w:themeColor="text1" w:themeTint="D8"/>
      <w:lang w:val="es-ES"/>
    </w:rPr>
  </w:style>
  <w:style w:type="character" w:customStyle="1" w:styleId="TtuloCar">
    <w:name w:val="Título Car"/>
    <w:basedOn w:val="Fuentedeprrafopredeter"/>
    <w:uiPriority w:val="10"/>
    <w:rsid w:val="00F13AD0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character" w:customStyle="1" w:styleId="SubttuloCar">
    <w:name w:val="Subtítulo Car"/>
    <w:basedOn w:val="Fuentedeprrafopredeter"/>
    <w:uiPriority w:val="11"/>
    <w:rsid w:val="00F13AD0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Cita">
    <w:name w:val="Quote"/>
    <w:basedOn w:val="Normal"/>
    <w:next w:val="Normal"/>
    <w:link w:val="CitaCar"/>
    <w:uiPriority w:val="29"/>
    <w:qFormat/>
    <w:rsid w:val="00F13AD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13AD0"/>
    <w:rPr>
      <w:i/>
      <w:iCs/>
      <w:color w:val="404040" w:themeColor="text1" w:themeTint="BF"/>
      <w:lang w:val="es-ES"/>
    </w:rPr>
  </w:style>
  <w:style w:type="paragraph" w:styleId="Prrafodelista">
    <w:name w:val="List Paragraph"/>
    <w:basedOn w:val="Normal"/>
    <w:uiPriority w:val="34"/>
    <w:qFormat/>
    <w:rsid w:val="00F13AD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13AD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13AD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13AD0"/>
    <w:rPr>
      <w:i/>
      <w:iCs/>
      <w:color w:val="2F5496" w:themeColor="accent1" w:themeShade="BF"/>
      <w:lang w:val="es-ES"/>
    </w:rPr>
  </w:style>
  <w:style w:type="character" w:styleId="Referenciaintensa">
    <w:name w:val="Intense Reference"/>
    <w:basedOn w:val="Fuentedeprrafopredeter"/>
    <w:uiPriority w:val="32"/>
    <w:qFormat/>
    <w:rsid w:val="00F13AD0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F13AD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aconcuadrcula">
    <w:name w:val="Table Grid"/>
    <w:basedOn w:val="Tablanormal"/>
    <w:rsid w:val="00F13A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2">
    <w:name w:val="Body Text 2"/>
    <w:basedOn w:val="Normal"/>
    <w:link w:val="Textoindependiente2Car"/>
    <w:rsid w:val="00F13AD0"/>
    <w:pPr>
      <w:jc w:val="both"/>
    </w:pPr>
    <w:rPr>
      <w:rFonts w:ascii="Times New Roman" w:eastAsia="Times New Roman" w:hAnsi="Times New Roman" w:cs="Times New Roman"/>
      <w:lang w:val="es-GT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F13AD0"/>
    <w:rPr>
      <w:rFonts w:ascii="Times New Roman" w:eastAsia="Times New Roman" w:hAnsi="Times New Roman" w:cs="Times New Roman"/>
      <w:kern w:val="0"/>
      <w:lang w:val="es-GT" w:eastAsia="es-E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F13AD0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F13AD0"/>
    <w:rPr>
      <w:rFonts w:eastAsiaTheme="minorEastAsia"/>
      <w:sz w:val="16"/>
      <w:szCs w:val="16"/>
      <w:lang w:eastAsia="es-ES_tradnl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zRo9rgy+nVkVE1RBNBkB+cx8xg==">CgMxLjA4AHIhMWNzRnNTU2UzZXRURmcxX0g0RmV4UVlNR20xQThiQi1N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1127</Words>
  <Characters>6199</Characters>
  <Application>Microsoft Office Word</Application>
  <DocSecurity>0</DocSecurity>
  <Lines>51</Lines>
  <Paragraphs>14</Paragraphs>
  <ScaleCrop>false</ScaleCrop>
  <Company/>
  <LinksUpToDate>false</LinksUpToDate>
  <CharactersWithSpaces>7312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Andrés Giraldo</dc:creator>
  <cp:lastModifiedBy>Andrés Giraldo</cp:lastModifiedBy>
  <cp:revision>2</cp:revision>
  <dcterms:created xsi:type="dcterms:W3CDTF">2026-03-02T21:24:00Z</dcterms:created>
  <dcterms:modified xsi:type="dcterms:W3CDTF">2026-03-02T21:24:00Z</dcterms:modified>
</cp:coreProperties>
</file>