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2273D" w14:textId="77777777" w:rsidR="00EE3E13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6404B306" wp14:editId="6B25D106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6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5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7D98BAE" wp14:editId="0880A9FC">
            <wp:simplePos x="0" y="0"/>
            <wp:positionH relativeFrom="column">
              <wp:posOffset>-45083</wp:posOffset>
            </wp:positionH>
            <wp:positionV relativeFrom="paragraph">
              <wp:posOffset>3810</wp:posOffset>
            </wp:positionV>
            <wp:extent cx="6968490" cy="2110740"/>
            <wp:effectExtent l="0" t="0" r="3810" b="0"/>
            <wp:wrapTopAndBottom distT="0" distB="0"/>
            <wp:docPr id="1701212586" name="image2.jpg" descr="15a17b274-1ec5-47c1-b2a2-4d96e0890e3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5a17b274-1ec5-47c1-b2a2-4d96e0890e3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68490" cy="2110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2D80EED" w14:textId="77777777" w:rsidR="00EE3E13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25C163AE" w14:textId="77777777" w:rsidR="00EE3E13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color w:val="212529"/>
          <w:highlight w:val="white"/>
        </w:rPr>
        <w:t xml:space="preserve">          </w:t>
      </w:r>
    </w:p>
    <w:p w14:paraId="0719CBED" w14:textId="77777777" w:rsidR="00EE3E13" w:rsidRDefault="00EE3E13">
      <w:pPr>
        <w:rPr>
          <w:rFonts w:ascii="Tahoma" w:eastAsia="Tahoma" w:hAnsi="Tahoma" w:cs="Tahoma"/>
          <w:color w:val="212529"/>
          <w:highlight w:val="white"/>
        </w:rPr>
      </w:pPr>
    </w:p>
    <w:p w14:paraId="03B1020B" w14:textId="77777777" w:rsidR="00EE3E13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38A8034A" w14:textId="77777777" w:rsidR="00EE3E13" w:rsidRDefault="00EE3E13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2092F691" w14:textId="77777777" w:rsidR="00EE3E13" w:rsidRDefault="00EE3E13">
      <w:pPr>
        <w:rPr>
          <w:rFonts w:ascii="Tahoma" w:eastAsia="Tahoma" w:hAnsi="Tahoma" w:cs="Tahoma"/>
          <w:color w:val="212529"/>
          <w:highlight w:val="white"/>
        </w:rPr>
      </w:pPr>
    </w:p>
    <w:p w14:paraId="4109D37F" w14:textId="77777777" w:rsidR="00EE3E13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430C10F" wp14:editId="4D6B2AC0">
                <wp:simplePos x="0" y="0"/>
                <wp:positionH relativeFrom="column">
                  <wp:posOffset>153032</wp:posOffset>
                </wp:positionH>
                <wp:positionV relativeFrom="paragraph">
                  <wp:posOffset>63627</wp:posOffset>
                </wp:positionV>
                <wp:extent cx="6677362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082" y="3429805"/>
                          <a:ext cx="6667837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6C4DBD1" w14:textId="77777777" w:rsidR="00EE3E13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</w:t>
                            </w:r>
                          </w:p>
                          <w:p w14:paraId="5931D849" w14:textId="77777777" w:rsidR="00EE3E13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CHICHICASTENANGO - LAGO DE ATITLÁN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30C10F" id="Rectángulo 1701212585" o:spid="_x0000_s1026" style="position:absolute;margin-left:12.05pt;margin-top:5pt;width:525.8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56C4DBD1" w14:textId="77777777" w:rsidR="00EE3E13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</w:t>
                      </w:r>
                    </w:p>
                    <w:p w14:paraId="5931D849" w14:textId="77777777" w:rsidR="00EE3E13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CHICHICASTENANGO - LAGO DE ATITLÁN </w:t>
                      </w:r>
                    </w:p>
                  </w:txbxContent>
                </v:textbox>
              </v:rect>
            </w:pict>
          </mc:Fallback>
        </mc:AlternateContent>
      </w:r>
    </w:p>
    <w:p w14:paraId="3103792B" w14:textId="77777777" w:rsidR="00EE3E13" w:rsidRDefault="00EE3E13">
      <w:pPr>
        <w:rPr>
          <w:rFonts w:ascii="Tahoma" w:eastAsia="Tahoma" w:hAnsi="Tahoma" w:cs="Tahoma"/>
          <w:color w:val="212529"/>
          <w:highlight w:val="white"/>
        </w:rPr>
      </w:pPr>
    </w:p>
    <w:p w14:paraId="6D4C2BC7" w14:textId="77777777" w:rsidR="00EE3E13" w:rsidRDefault="00EE3E13">
      <w:pPr>
        <w:rPr>
          <w:rFonts w:ascii="Tahoma" w:eastAsia="Tahoma" w:hAnsi="Tahoma" w:cs="Tahoma"/>
          <w:color w:val="212529"/>
          <w:highlight w:val="white"/>
        </w:rPr>
      </w:pPr>
    </w:p>
    <w:p w14:paraId="1E38643C" w14:textId="77777777" w:rsidR="00EE3E13" w:rsidRDefault="00EE3E13">
      <w:pPr>
        <w:rPr>
          <w:rFonts w:ascii="Tahoma" w:eastAsia="Tahoma" w:hAnsi="Tahoma" w:cs="Tahoma"/>
          <w:b/>
          <w:bCs/>
          <w:color w:val="FE019E"/>
        </w:rPr>
      </w:pPr>
    </w:p>
    <w:p w14:paraId="746A1DB2" w14:textId="77777777" w:rsidR="00EE3E13" w:rsidRDefault="00EE3E13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260235F1" w14:textId="77777777" w:rsidR="00EE3E13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3DDC3731" w14:textId="77777777" w:rsidR="00EE3E13" w:rsidRDefault="00EE3E13">
      <w:pPr>
        <w:rPr>
          <w:b/>
          <w:bCs/>
        </w:rPr>
      </w:pPr>
    </w:p>
    <w:p w14:paraId="443E2812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1F940924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Panajachel. (Lago de Atitlán).</w:t>
      </w:r>
    </w:p>
    <w:p w14:paraId="0D2F7250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2 noches de alojamiento en la Ciudad de Guatemala.           </w:t>
      </w:r>
    </w:p>
    <w:p w14:paraId="70411E6F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4 desayunos americanos. </w:t>
      </w:r>
    </w:p>
    <w:p w14:paraId="0D396B15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 almuerzo servido dentro del Parque nacional de Tikal. </w:t>
      </w:r>
      <w:r>
        <w:rPr>
          <w:rFonts w:ascii="Tahoma" w:eastAsia="Tahoma" w:hAnsi="Tahoma" w:cs="Tahoma"/>
          <w:b/>
          <w:bCs/>
          <w:color w:val="000000"/>
        </w:rPr>
        <w:t>(No incluye bebidas).</w:t>
      </w:r>
      <w:r>
        <w:rPr>
          <w:rFonts w:ascii="Tahoma" w:eastAsia="Tahoma" w:hAnsi="Tahoma" w:cs="Tahoma"/>
          <w:color w:val="000000"/>
        </w:rPr>
        <w:t xml:space="preserve">                                                    </w:t>
      </w:r>
    </w:p>
    <w:p w14:paraId="6ECDC78A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676CDAD6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56143E8C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Bus de turismo con aire acondicionado.</w:t>
      </w:r>
    </w:p>
    <w:p w14:paraId="61B075E5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49A7C7C1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 en regular.</w:t>
      </w:r>
    </w:p>
    <w:p w14:paraId="44A710BA" w14:textId="77777777" w:rsidR="00EE3E13" w:rsidRDefault="00EE3E13">
      <w:pPr>
        <w:jc w:val="both"/>
        <w:rPr>
          <w:rFonts w:ascii="Tahoma" w:eastAsia="Tahoma" w:hAnsi="Tahoma" w:cs="Tahoma"/>
        </w:rPr>
      </w:pPr>
    </w:p>
    <w:p w14:paraId="583992B3" w14:textId="77777777" w:rsidR="00EE3E13" w:rsidRDefault="00EE3E13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33BDC2C8" w14:textId="77777777" w:rsidR="00EE3E13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11E63FC3" w14:textId="77777777" w:rsidR="00EE3E13" w:rsidRDefault="00EE3E13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4928CBCB" w14:textId="77777777" w:rsidR="00EE3E1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3D1F0E2D" w14:textId="77777777" w:rsidR="00EE3E1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6B6FAF9C" w14:textId="77777777" w:rsidR="00EE3E1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Propinas (maleteros, Guía, Restaurante, etc.)</w:t>
      </w:r>
    </w:p>
    <w:p w14:paraId="36B0D6A7" w14:textId="77777777" w:rsidR="00EE3E1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Boleto aéreo interno con ruta Ciudad de Guatemala – Flores – Ciudad de Guatemala.</w:t>
      </w:r>
    </w:p>
    <w:p w14:paraId="39279C8F" w14:textId="77777777" w:rsidR="00EE3E1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3FADF643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0FCD39CA" w14:textId="77777777" w:rsidR="00EE3E13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 xml:space="preserve">PRECIO DEL BOLETO AÉREO INTERNO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POR PERSONA </w:t>
      </w:r>
    </w:p>
    <w:p w14:paraId="4F2EBEDE" w14:textId="77777777" w:rsidR="00EE3E13" w:rsidRDefault="00000000">
      <w:pPr>
        <w:widowControl w:val="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Precio sujeto a cambio sin previo aviso.</w:t>
      </w:r>
    </w:p>
    <w:p w14:paraId="4F5D253C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tbl>
      <w:tblPr>
        <w:tblStyle w:val="a"/>
        <w:tblW w:w="864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3969"/>
        <w:gridCol w:w="2410"/>
      </w:tblGrid>
      <w:tr w:rsidR="00EE3E13" w14:paraId="2D75CD71" w14:textId="77777777">
        <w:trPr>
          <w:trHeight w:val="384"/>
        </w:trPr>
        <w:tc>
          <w:tcPr>
            <w:tcW w:w="2268" w:type="dxa"/>
            <w:shd w:val="clear" w:color="auto" w:fill="D0CECE"/>
            <w:vAlign w:val="center"/>
          </w:tcPr>
          <w:p w14:paraId="436A5FCA" w14:textId="77777777" w:rsidR="00EE3E13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20"/>
                <w:szCs w:val="20"/>
              </w:rPr>
              <w:t>Línea Aérea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62E99EEC" w14:textId="77777777" w:rsidR="00EE3E13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20"/>
                <w:szCs w:val="20"/>
              </w:rPr>
              <w:t>Ruta</w:t>
            </w:r>
          </w:p>
        </w:tc>
        <w:tc>
          <w:tcPr>
            <w:tcW w:w="2410" w:type="dxa"/>
            <w:shd w:val="clear" w:color="auto" w:fill="D0CECE"/>
            <w:vAlign w:val="center"/>
          </w:tcPr>
          <w:p w14:paraId="3782BC12" w14:textId="77777777" w:rsidR="00EE3E13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20"/>
                <w:szCs w:val="20"/>
              </w:rPr>
              <w:t>Precio por persona</w:t>
            </w:r>
          </w:p>
        </w:tc>
      </w:tr>
      <w:tr w:rsidR="00EE3E13" w14:paraId="347E2904" w14:textId="77777777">
        <w:trPr>
          <w:trHeight w:val="560"/>
        </w:trPr>
        <w:tc>
          <w:tcPr>
            <w:tcW w:w="2268" w:type="dxa"/>
            <w:vAlign w:val="center"/>
          </w:tcPr>
          <w:p w14:paraId="1B5725CB" w14:textId="77777777" w:rsidR="00EE3E13" w:rsidRDefault="00000000">
            <w:pPr>
              <w:widowControl w:val="0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TAG</w:t>
            </w:r>
          </w:p>
        </w:tc>
        <w:tc>
          <w:tcPr>
            <w:tcW w:w="3969" w:type="dxa"/>
            <w:vAlign w:val="center"/>
          </w:tcPr>
          <w:p w14:paraId="7951A9FE" w14:textId="77777777" w:rsidR="00EE3E13" w:rsidRDefault="00000000">
            <w:pPr>
              <w:widowControl w:val="0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Guatemala – Flores – Guatemala</w:t>
            </w:r>
          </w:p>
        </w:tc>
        <w:tc>
          <w:tcPr>
            <w:tcW w:w="2410" w:type="dxa"/>
            <w:vAlign w:val="center"/>
          </w:tcPr>
          <w:p w14:paraId="4CF37FE4" w14:textId="77777777" w:rsidR="00EE3E13" w:rsidRDefault="00000000">
            <w:pPr>
              <w:widowControl w:val="0"/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sz w:val="20"/>
                <w:szCs w:val="20"/>
              </w:rPr>
              <w:t>USD 400</w:t>
            </w:r>
          </w:p>
        </w:tc>
      </w:tr>
    </w:tbl>
    <w:p w14:paraId="66F85A77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60B3632A" w14:textId="77777777" w:rsidR="00EE3E13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5CF03D97" w14:textId="77777777" w:rsidR="00EE3E13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0777A2F3" w14:textId="77777777" w:rsidR="00EE3E13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13B2F6A2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0"/>
        <w:tblW w:w="1002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79"/>
        <w:gridCol w:w="1479"/>
        <w:gridCol w:w="1479"/>
      </w:tblGrid>
      <w:tr w:rsidR="00EE3E13" w14:paraId="15A7ED65" w14:textId="77777777">
        <w:tc>
          <w:tcPr>
            <w:tcW w:w="4111" w:type="dxa"/>
            <w:shd w:val="clear" w:color="auto" w:fill="D0CECE"/>
            <w:vAlign w:val="center"/>
          </w:tcPr>
          <w:p w14:paraId="53AC5AB9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16215C0D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8D52755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4529BBB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02D2316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EA7C7C7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EE3E13" w14:paraId="6ED72F16" w14:textId="77777777">
        <w:trPr>
          <w:trHeight w:val="524"/>
        </w:trPr>
        <w:tc>
          <w:tcPr>
            <w:tcW w:w="4111" w:type="dxa"/>
            <w:vAlign w:val="center"/>
          </w:tcPr>
          <w:p w14:paraId="664AF5D5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64C5EAC8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17CCE4E8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</w:tc>
        <w:tc>
          <w:tcPr>
            <w:tcW w:w="1479" w:type="dxa"/>
            <w:vAlign w:val="center"/>
          </w:tcPr>
          <w:p w14:paraId="2A76617D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1070</w:t>
            </w:r>
          </w:p>
        </w:tc>
        <w:tc>
          <w:tcPr>
            <w:tcW w:w="1479" w:type="dxa"/>
            <w:vAlign w:val="center"/>
          </w:tcPr>
          <w:p w14:paraId="1A86BDA6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980</w:t>
            </w:r>
          </w:p>
        </w:tc>
        <w:tc>
          <w:tcPr>
            <w:tcW w:w="1479" w:type="dxa"/>
            <w:vAlign w:val="center"/>
          </w:tcPr>
          <w:p w14:paraId="3E26367D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1320</w:t>
            </w:r>
          </w:p>
        </w:tc>
        <w:tc>
          <w:tcPr>
            <w:tcW w:w="1479" w:type="dxa"/>
            <w:vAlign w:val="center"/>
          </w:tcPr>
          <w:p w14:paraId="5B052131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680</w:t>
            </w:r>
          </w:p>
        </w:tc>
      </w:tr>
    </w:tbl>
    <w:p w14:paraId="50365A79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EE3E13" w14:paraId="57EADC5A" w14:textId="77777777">
        <w:tc>
          <w:tcPr>
            <w:tcW w:w="4111" w:type="dxa"/>
            <w:shd w:val="clear" w:color="auto" w:fill="D0CECE"/>
            <w:vAlign w:val="center"/>
          </w:tcPr>
          <w:p w14:paraId="5039BAFC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51C72605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00A6ACD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0AB02446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26C5731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159AA66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EE3E13" w14:paraId="50B75596" w14:textId="77777777">
        <w:trPr>
          <w:trHeight w:val="605"/>
        </w:trPr>
        <w:tc>
          <w:tcPr>
            <w:tcW w:w="4111" w:type="dxa"/>
            <w:vAlign w:val="center"/>
          </w:tcPr>
          <w:p w14:paraId="6814459B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 o similar</w:t>
            </w:r>
          </w:p>
          <w:p w14:paraId="6CBF2E23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7D59E4F4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Porta del Lago o similar</w:t>
            </w:r>
          </w:p>
        </w:tc>
        <w:tc>
          <w:tcPr>
            <w:tcW w:w="1479" w:type="dxa"/>
            <w:vAlign w:val="center"/>
          </w:tcPr>
          <w:p w14:paraId="7CB16896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1240</w:t>
            </w:r>
          </w:p>
        </w:tc>
        <w:tc>
          <w:tcPr>
            <w:tcW w:w="1498" w:type="dxa"/>
            <w:vAlign w:val="center"/>
          </w:tcPr>
          <w:p w14:paraId="3D063DC0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1140</w:t>
            </w:r>
          </w:p>
        </w:tc>
        <w:tc>
          <w:tcPr>
            <w:tcW w:w="1479" w:type="dxa"/>
            <w:vAlign w:val="center"/>
          </w:tcPr>
          <w:p w14:paraId="337BC0F3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1650</w:t>
            </w:r>
          </w:p>
        </w:tc>
        <w:tc>
          <w:tcPr>
            <w:tcW w:w="1479" w:type="dxa"/>
            <w:vAlign w:val="center"/>
          </w:tcPr>
          <w:p w14:paraId="2DA5E7B8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780</w:t>
            </w:r>
          </w:p>
        </w:tc>
      </w:tr>
    </w:tbl>
    <w:p w14:paraId="245B29DF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2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EE3E13" w14:paraId="5F5BA271" w14:textId="77777777">
        <w:tc>
          <w:tcPr>
            <w:tcW w:w="4111" w:type="dxa"/>
            <w:shd w:val="clear" w:color="auto" w:fill="D0CECE"/>
            <w:vAlign w:val="center"/>
          </w:tcPr>
          <w:p w14:paraId="58620356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4326E457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612BF3D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583F54A3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109EC404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35D275EA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6026F24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66EAFD1" w14:textId="77777777" w:rsidR="00EE3E1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EE3E13" w14:paraId="67F81E50" w14:textId="77777777">
        <w:trPr>
          <w:trHeight w:val="603"/>
        </w:trPr>
        <w:tc>
          <w:tcPr>
            <w:tcW w:w="4111" w:type="dxa"/>
            <w:vAlign w:val="center"/>
          </w:tcPr>
          <w:p w14:paraId="5973A7C2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Intercontinental o similar</w:t>
            </w:r>
          </w:p>
          <w:p w14:paraId="44F7AE18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G.: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6CDEA8C8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</w:tc>
        <w:tc>
          <w:tcPr>
            <w:tcW w:w="1479" w:type="dxa"/>
            <w:vAlign w:val="center"/>
          </w:tcPr>
          <w:p w14:paraId="34FDE73C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1510</w:t>
            </w:r>
          </w:p>
        </w:tc>
        <w:tc>
          <w:tcPr>
            <w:tcW w:w="1498" w:type="dxa"/>
            <w:vAlign w:val="center"/>
          </w:tcPr>
          <w:p w14:paraId="0B9CB5E7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1370</w:t>
            </w:r>
          </w:p>
        </w:tc>
        <w:tc>
          <w:tcPr>
            <w:tcW w:w="1479" w:type="dxa"/>
            <w:vAlign w:val="center"/>
          </w:tcPr>
          <w:p w14:paraId="15FB0EE0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2200</w:t>
            </w:r>
          </w:p>
        </w:tc>
        <w:tc>
          <w:tcPr>
            <w:tcW w:w="1479" w:type="dxa"/>
            <w:vAlign w:val="center"/>
          </w:tcPr>
          <w:p w14:paraId="5B766471" w14:textId="77777777" w:rsidR="00EE3E1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960</w:t>
            </w:r>
          </w:p>
        </w:tc>
      </w:tr>
    </w:tbl>
    <w:p w14:paraId="34AFC60B" w14:textId="77777777" w:rsidR="00EE3E13" w:rsidRDefault="00EE3E13">
      <w:pPr>
        <w:jc w:val="both"/>
        <w:rPr>
          <w:rFonts w:ascii="Tahoma" w:eastAsia="Tahoma" w:hAnsi="Tahoma" w:cs="Tahoma"/>
          <w:color w:val="942093"/>
        </w:rPr>
      </w:pPr>
    </w:p>
    <w:p w14:paraId="564D6BD0" w14:textId="77777777" w:rsidR="00EE3E13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820 + Tarifa en sencilla</w:t>
      </w:r>
    </w:p>
    <w:p w14:paraId="732DDFE7" w14:textId="77777777" w:rsidR="00EE3E13" w:rsidRDefault="00EE3E13">
      <w:pPr>
        <w:jc w:val="both"/>
        <w:rPr>
          <w:rFonts w:ascii="Tahoma" w:eastAsia="Tahoma" w:hAnsi="Tahoma" w:cs="Tahoma"/>
          <w:color w:val="942093"/>
        </w:rPr>
      </w:pPr>
    </w:p>
    <w:p w14:paraId="41F39CD9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39D51B4E" w14:textId="77777777" w:rsidR="00EE3E13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3F855D72" w14:textId="77777777" w:rsidR="00EE3E13" w:rsidRDefault="00EE3E1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7A5EBDA5" w14:textId="77777777" w:rsidR="00EE3E13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- ANTIGUA GUATEMALA</w:t>
      </w:r>
    </w:p>
    <w:p w14:paraId="1F9E5DFA" w14:textId="77777777" w:rsidR="00EE3E13" w:rsidRDefault="00EE3E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1987FD0A" w14:textId="77777777" w:rsidR="00EE3E13" w:rsidRDefault="00000000">
      <w:pPr>
        <w:jc w:val="both"/>
        <w:rPr>
          <w:rFonts w:ascii="Helvetica Neue" w:eastAsia="Helvetica Neue" w:hAnsi="Helvetica Neue" w:cs="Helvetica Neue"/>
          <w:b/>
          <w:bCs/>
          <w:color w:val="00B050"/>
        </w:rPr>
      </w:pPr>
      <w:r>
        <w:rPr>
          <w:rFonts w:ascii="Tahoma" w:eastAsia="Tahoma" w:hAnsi="Tahoma" w:cs="Tahoma"/>
        </w:rPr>
        <w:t xml:space="preserve">Recepción en el Aeropuerto Internacional La Aurora y traslado a la ciudad de Antigua Guatemala. </w:t>
      </w:r>
      <w:r>
        <w:rPr>
          <w:rFonts w:ascii="Tahoma" w:eastAsia="Tahoma" w:hAnsi="Tahoma" w:cs="Tahoma"/>
          <w:b/>
          <w:bCs/>
        </w:rPr>
        <w:t>Alojamiento.</w:t>
      </w:r>
    </w:p>
    <w:p w14:paraId="11032B79" w14:textId="77777777" w:rsidR="00EE3E13" w:rsidRDefault="00EE3E13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41A77555" w14:textId="77777777" w:rsidR="00EE3E13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2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ANTIGUA GUATEMALA </w:t>
      </w:r>
    </w:p>
    <w:p w14:paraId="504D1672" w14:textId="77777777" w:rsidR="00EE3E13" w:rsidRDefault="00EE3E13">
      <w:pPr>
        <w:jc w:val="both"/>
        <w:rPr>
          <w:color w:val="000000"/>
          <w:sz w:val="22"/>
          <w:szCs w:val="22"/>
        </w:rPr>
      </w:pPr>
    </w:p>
    <w:p w14:paraId="3862E1B7" w14:textId="77777777" w:rsidR="00EE3E13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iniciarán el recorrido peatonal a las 09:00 a. m. Visitando la Plaza Mayor, una fábrica de Jade, Iglesias como: La Merced, Catedral y San Francisco. </w:t>
      </w:r>
      <w:r>
        <w:rPr>
          <w:rFonts w:ascii="Tahoma" w:eastAsia="Tahoma" w:hAnsi="Tahoma" w:cs="Tahoma"/>
          <w:b/>
          <w:bCs/>
        </w:rPr>
        <w:t xml:space="preserve">(No incluye </w:t>
      </w:r>
      <w:r>
        <w:rPr>
          <w:rFonts w:ascii="Tahoma" w:eastAsia="Tahoma" w:hAnsi="Tahoma" w:cs="Tahoma"/>
          <w:b/>
          <w:bCs/>
        </w:rPr>
        <w:lastRenderedPageBreak/>
        <w:t xml:space="preserve">almuerzo). </w:t>
      </w:r>
      <w:r>
        <w:rPr>
          <w:rFonts w:ascii="Tahoma" w:eastAsia="Tahoma" w:hAnsi="Tahoma" w:cs="Tahoma"/>
        </w:rPr>
        <w:t xml:space="preserve"> Posteriormente traslado al hotel. Tarde libre y alojamiento. 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excursión opcional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4479FC34" w14:textId="77777777" w:rsidR="00EE3E13" w:rsidRDefault="00EE3E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6CD1EC0" w14:textId="77777777" w:rsidR="00EE3E13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3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- CHICHICASTENANGO - LAGO DE ATITLÁN</w:t>
      </w:r>
      <w:r>
        <w:rPr>
          <w:b/>
          <w:bCs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562166A5" w14:textId="77777777" w:rsidR="00EE3E13" w:rsidRDefault="00EE3E13">
      <w:pPr>
        <w:jc w:val="both"/>
        <w:rPr>
          <w:b/>
          <w:bCs/>
          <w:sz w:val="22"/>
          <w:szCs w:val="22"/>
        </w:rPr>
      </w:pPr>
    </w:p>
    <w:p w14:paraId="5A6B98F0" w14:textId="77777777" w:rsidR="00EE3E13" w:rsidRDefault="00000000">
      <w:pPr>
        <w:pStyle w:val="Ttulo6"/>
        <w:rPr>
          <w:rFonts w:ascii="Tahoma" w:eastAsia="Tahoma" w:hAnsi="Tahoma" w:cs="Tahoma"/>
          <w:b/>
          <w:bCs/>
          <w:i w:val="0"/>
          <w:iCs w:val="0"/>
          <w:color w:val="000000"/>
        </w:rPr>
      </w:pPr>
      <w:r>
        <w:rPr>
          <w:rFonts w:ascii="Tahoma" w:eastAsia="Tahoma" w:hAnsi="Tahoma" w:cs="Tahoma"/>
          <w:b/>
          <w:bCs/>
          <w:i w:val="0"/>
          <w:iCs w:val="0"/>
          <w:color w:val="000000"/>
        </w:rPr>
        <w:t>Desayuno americano.</w:t>
      </w:r>
      <w:r>
        <w:rPr>
          <w:rFonts w:ascii="Tahoma" w:eastAsia="Tahoma" w:hAnsi="Tahoma" w:cs="Tahoma"/>
          <w:i w:val="0"/>
          <w:iCs w:val="0"/>
          <w:color w:val="000000"/>
        </w:rPr>
        <w:t xml:space="preserve"> Salida a Chichicastenango para visitar el mercado de artesanías y la Iglesia de Santo Tomás. Por la tarde traslado a Panajachel. </w:t>
      </w:r>
      <w:r>
        <w:rPr>
          <w:rFonts w:ascii="Tahoma" w:eastAsia="Tahoma" w:hAnsi="Tahoma" w:cs="Tahoma"/>
          <w:b/>
          <w:bCs/>
          <w:i w:val="0"/>
          <w:iCs w:val="0"/>
          <w:color w:val="000000"/>
        </w:rPr>
        <w:t>(No incluye almuerzo). Alojamiento.</w:t>
      </w:r>
    </w:p>
    <w:p w14:paraId="6CD71696" w14:textId="77777777" w:rsidR="00EE3E13" w:rsidRDefault="00EE3E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128A6BCF" w14:textId="77777777" w:rsidR="00EE3E13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LAGO DE ATITLÁN</w:t>
      </w:r>
      <w:r>
        <w:rPr>
          <w:b/>
          <w:bCs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–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SAN JUAN LA LAGUNA -</w:t>
      </w:r>
    </w:p>
    <w:p w14:paraId="6356ACA7" w14:textId="77777777" w:rsidR="00EE3E13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0F2A7550" w14:textId="77777777" w:rsidR="00EE3E13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  <w:r>
        <w:rPr>
          <w:rFonts w:ascii="Tahoma" w:eastAsia="Tahoma" w:hAnsi="Tahoma" w:cs="Tahoma"/>
          <w:b/>
          <w:bCs/>
          <w:color w:val="942093"/>
          <w:sz w:val="28"/>
          <w:szCs w:val="28"/>
        </w:rPr>
        <w:t xml:space="preserve"> </w:t>
      </w:r>
    </w:p>
    <w:p w14:paraId="6AE32E17" w14:textId="77777777" w:rsidR="00EE3E13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abordar la lancha privada que los conducirá hacia el poblado de San Juan La Laguna. Al llegar, harán una caminata por sus principales calles y visitarán la iglesia católica. Posteriormente, visitarán las fábricas comunitarias de chocolate y textiles, finalizando con los artesanos de las plantas medicinales. </w:t>
      </w:r>
      <w:r>
        <w:rPr>
          <w:rFonts w:ascii="Tahoma" w:eastAsia="Tahoma" w:hAnsi="Tahoma" w:cs="Tahoma"/>
          <w:b/>
          <w:bCs/>
        </w:rPr>
        <w:t>Retorno a Panajachel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Por la tarde, </w:t>
      </w:r>
      <w:r>
        <w:rPr>
          <w:rFonts w:ascii="Tahoma" w:eastAsia="Tahoma" w:hAnsi="Tahoma" w:cs="Tahoma"/>
          <w:b/>
          <w:bCs/>
        </w:rPr>
        <w:t>traslado hacia la Ciudad de Guatemala. Alojamiento.</w:t>
      </w:r>
    </w:p>
    <w:p w14:paraId="286C12C1" w14:textId="77777777" w:rsidR="00EE3E13" w:rsidRDefault="00EE3E13">
      <w:pPr>
        <w:jc w:val="both"/>
        <w:rPr>
          <w:rFonts w:ascii="Tahoma" w:eastAsia="Tahoma" w:hAnsi="Tahoma" w:cs="Tahoma"/>
          <w:color w:val="00B050"/>
          <w:highlight w:val="white"/>
        </w:rPr>
      </w:pPr>
    </w:p>
    <w:p w14:paraId="55184D41" w14:textId="77777777" w:rsidR="00EE3E13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 - TIKAL - CIUDAD DE GUATEMALA</w:t>
      </w:r>
    </w:p>
    <w:p w14:paraId="205899F8" w14:textId="77777777" w:rsidR="00EE3E13" w:rsidRDefault="00000000">
      <w:pPr>
        <w:ind w:firstLine="709"/>
        <w:jc w:val="both"/>
        <w:rPr>
          <w:b/>
          <w:bCs/>
          <w:sz w:val="20"/>
          <w:szCs w:val="20"/>
        </w:rPr>
      </w:pPr>
      <w:r>
        <w:rPr>
          <w:rFonts w:ascii="Tahoma" w:eastAsia="Tahoma" w:hAnsi="Tahoma" w:cs="Tahoma"/>
          <w:b/>
          <w:bCs/>
          <w:color w:val="942093"/>
          <w:sz w:val="28"/>
          <w:szCs w:val="28"/>
        </w:rPr>
        <w:t xml:space="preserve"> </w:t>
      </w:r>
    </w:p>
    <w:p w14:paraId="02179364" w14:textId="77777777" w:rsidR="00EE3E13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 xml:space="preserve">No Incluye desayuno. </w:t>
      </w:r>
      <w:r>
        <w:rPr>
          <w:rFonts w:ascii="Tahoma" w:eastAsia="Tahoma" w:hAnsi="Tahoma" w:cs="Tahoma"/>
        </w:rPr>
        <w:t xml:space="preserve">Traslado del hotel hacia el aeropuerto internacional a las 04:00 am </w:t>
      </w:r>
      <w:r>
        <w:rPr>
          <w:rFonts w:ascii="Tahoma" w:eastAsia="Tahoma" w:hAnsi="Tahoma" w:cs="Tahoma"/>
          <w:b/>
          <w:bCs/>
        </w:rPr>
        <w:t xml:space="preserve">(boleto aéreo no incluido). </w:t>
      </w:r>
      <w:r>
        <w:rPr>
          <w:rFonts w:ascii="Tahoma" w:eastAsia="Tahoma" w:hAnsi="Tahoma" w:cs="Tahoma"/>
        </w:rPr>
        <w:t xml:space="preserve">Recepción en el aeropuerto de Flores y traslado hacia el sitio arqueológico de Tikal, una de las ciudades más importantes de los mayas. Se visitará el Complejo Q y R, la Acrópolis Central, los templos I "El Gran Jaguar" y II "Los Mascarones", y Mundo Perdido. </w:t>
      </w:r>
      <w:r>
        <w:rPr>
          <w:rFonts w:ascii="Tahoma" w:eastAsia="Tahoma" w:hAnsi="Tahoma" w:cs="Tahoma"/>
          <w:b/>
          <w:bCs/>
        </w:rPr>
        <w:t>Almuerzo incluido (excepto bebidas).</w:t>
      </w:r>
      <w:r>
        <w:rPr>
          <w:rFonts w:ascii="Tahoma" w:eastAsia="Tahoma" w:hAnsi="Tahoma" w:cs="Tahoma"/>
        </w:rPr>
        <w:t xml:space="preserve"> Luego, traslado al aeropuerto para abordar el vuelo hacia la Ciudad de Guatemala. Recepción y traslado al hotel. </w:t>
      </w:r>
      <w:r>
        <w:rPr>
          <w:rFonts w:ascii="Tahoma" w:eastAsia="Tahoma" w:hAnsi="Tahoma" w:cs="Tahoma"/>
          <w:b/>
          <w:bCs/>
        </w:rPr>
        <w:t>Alojamiento.</w:t>
      </w:r>
    </w:p>
    <w:p w14:paraId="5D7E2411" w14:textId="77777777" w:rsidR="00EE3E13" w:rsidRDefault="00EE3E13">
      <w:pPr>
        <w:jc w:val="both"/>
        <w:rPr>
          <w:rFonts w:ascii="Tahoma" w:eastAsia="Tahoma" w:hAnsi="Tahoma" w:cs="Tahoma"/>
          <w:b/>
          <w:bCs/>
        </w:rPr>
      </w:pPr>
    </w:p>
    <w:p w14:paraId="4B3A779E" w14:textId="77777777" w:rsidR="00EE3E13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1D0BD845" w14:textId="77777777" w:rsidR="00EE3E13" w:rsidRDefault="00EE3E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2"/>
          <w:szCs w:val="22"/>
        </w:rPr>
      </w:pPr>
    </w:p>
    <w:p w14:paraId="6A7489CF" w14:textId="77777777" w:rsidR="00EE3E13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Tiempo libre hasta la hora de ser trasladados hacia el Aeropuerto Internacional La Aurora.</w:t>
      </w:r>
    </w:p>
    <w:p w14:paraId="13D7B3A0" w14:textId="77777777" w:rsidR="00EE3E13" w:rsidRDefault="00EE3E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2"/>
          <w:szCs w:val="22"/>
        </w:rPr>
      </w:pPr>
    </w:p>
    <w:p w14:paraId="5512CA67" w14:textId="77777777" w:rsidR="00EE3E13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4CEBC3FC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0BCA69F9" w14:textId="77777777" w:rsidR="00EE3E13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6F503D9C" w14:textId="77777777" w:rsidR="00EE3E13" w:rsidRDefault="00EE3E1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745886CD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03384D5A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21FC384F" w14:textId="77777777" w:rsidR="00EE3E1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6408F488" w14:textId="77777777" w:rsidR="00EE3E13" w:rsidRDefault="00EE3E1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color w:val="000000"/>
        </w:rPr>
      </w:pPr>
    </w:p>
    <w:p w14:paraId="469A0156" w14:textId="77777777" w:rsidR="00EE3E13" w:rsidRDefault="00EE3E1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bCs/>
          <w:color w:val="000000"/>
        </w:rPr>
      </w:pPr>
    </w:p>
    <w:p w14:paraId="1D322AB8" w14:textId="77777777" w:rsidR="00EE3E13" w:rsidRDefault="00EE3E13">
      <w:pPr>
        <w:widowControl w:val="0"/>
        <w:ind w:left="360" w:right="87"/>
        <w:jc w:val="both"/>
        <w:rPr>
          <w:rFonts w:ascii="Tahoma" w:eastAsia="Tahoma" w:hAnsi="Tahoma" w:cs="Tahoma"/>
          <w:color w:val="000000"/>
        </w:rPr>
      </w:pPr>
    </w:p>
    <w:p w14:paraId="289D8C98" w14:textId="77777777" w:rsidR="00EE3E13" w:rsidRDefault="00EE3E13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F275C17" w14:textId="77777777" w:rsidR="00EE3E13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sectPr w:rsidR="00EE3E13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C0C9790C-A8C2-9646-9294-267BCE6BD510}"/>
    <w:embedBold r:id="rId2" w:fontKey="{C4E84EEC-D97F-784B-A0FD-D97163719681}"/>
  </w:font>
  <w:font w:name="Noto Sans Symbols">
    <w:panose1 w:val="020B0604020202020204"/>
    <w:charset w:val="00"/>
    <w:family w:val="auto"/>
    <w:pitch w:val="default"/>
    <w:embedRegular r:id="rId3" w:fontKey="{54E153BE-4E01-484F-8E00-B45247F9D097}"/>
    <w:embedBold r:id="rId4" w:fontKey="{DABC89F0-6FB0-7742-973D-A814B1B0BB83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607EA87D-183A-E040-975A-23EC619176E7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DD404A60-EE1A-664C-AEFD-2887FF2FBC03}"/>
    <w:embedBold r:id="rId7" w:fontKey="{F8ABDF7E-CD10-624D-A5BC-07A4806C1B9B}"/>
    <w:embedItalic r:id="rId8" w:fontKey="{AE149726-FD31-0348-83F8-8F81BE7072A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6F031093-2D86-3341-95BE-B6EE635E96E0}"/>
    <w:embedBold r:id="rId10" w:fontKey="{40CA779F-DBD5-3D49-A96E-8027FCB41088}"/>
    <w:embedItalic r:id="rId11" w:fontKey="{78F87CEC-392B-A044-BED7-9451769AFD0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742C4E83-0D5D-1740-97FA-41C49F48AE9D}"/>
  </w:font>
  <w:font w:name="Arimo">
    <w:altName w:val="Calibri"/>
    <w:panose1 w:val="020B0604020202020204"/>
    <w:charset w:val="00"/>
    <w:family w:val="auto"/>
    <w:pitch w:val="default"/>
    <w:embedRegular r:id="rId13" w:fontKey="{025AA107-8782-8443-9A97-F11D19FA3259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88C653C9-8717-AB47-8224-C32B008E174C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C7A1C"/>
    <w:multiLevelType w:val="multilevel"/>
    <w:tmpl w:val="5A9A1A34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DFB4B12"/>
    <w:multiLevelType w:val="multilevel"/>
    <w:tmpl w:val="251AA78A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45090301">
    <w:abstractNumId w:val="0"/>
  </w:num>
  <w:num w:numId="2" w16cid:durableId="479034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E13"/>
    <w:rsid w:val="003E6795"/>
    <w:rsid w:val="00B2597C"/>
    <w:rsid w:val="00EE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1E1C19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325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325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325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3252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E3252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E32526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E32526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E32526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E32526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32526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32526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32526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E32526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E32526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E325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32526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E3252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3252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325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32526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E3252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3252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E32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D43E95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D43E95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D43E95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D43E95"/>
    <w:rPr>
      <w:rFonts w:eastAsiaTheme="minorEastAsia"/>
      <w:lang w:eastAsia="es-ES_tradnl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xnnbF8j7/6yogkGvNAdTie/rcA==">CgMxLjA4AHIhMUx4TlREWVUtM1k3LVJaWjItdm1vSXZEQTJvWDBHNGZH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781</Words>
  <Characters>4300</Characters>
  <Application>Microsoft Office Word</Application>
  <DocSecurity>0</DocSecurity>
  <Lines>35</Lines>
  <Paragraphs>10</Paragraphs>
  <ScaleCrop>false</ScaleCrop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2026-03-02T21:22:00Z</dcterms:created>
  <dcterms:modified xsi:type="dcterms:W3CDTF">2026-03-02T21:22:00Z</dcterms:modified>
</cp:coreProperties>
</file>